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267" w:rsidRDefault="00FD1267" w:rsidP="00FD1267">
      <w:pPr>
        <w:jc w:val="center"/>
      </w:pPr>
      <w:bookmarkStart w:id="0" w:name="_GoBack"/>
      <w:bookmarkEnd w:id="0"/>
      <w:r>
        <w:rPr>
          <w:noProof/>
        </w:rPr>
        <w:drawing>
          <wp:inline distT="0" distB="0" distL="0" distR="0" wp14:anchorId="3544A378">
            <wp:extent cx="23050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019175"/>
                    </a:xfrm>
                    <a:prstGeom prst="rect">
                      <a:avLst/>
                    </a:prstGeom>
                    <a:noFill/>
                  </pic:spPr>
                </pic:pic>
              </a:graphicData>
            </a:graphic>
          </wp:inline>
        </w:drawing>
      </w:r>
    </w:p>
    <w:p w:rsidR="008E25FA" w:rsidRDefault="008E25FA"/>
    <w:p w:rsidR="00FD1267" w:rsidRPr="00D167D1" w:rsidRDefault="00FD1267" w:rsidP="00FD1267">
      <w:pPr>
        <w:jc w:val="center"/>
      </w:pPr>
      <w:r w:rsidRPr="00D167D1">
        <w:t>BOARD OF COMMISSIONERS</w:t>
      </w:r>
    </w:p>
    <w:p w:rsidR="00FD1267" w:rsidRPr="00D167D1" w:rsidRDefault="00FD1267" w:rsidP="00FD1267">
      <w:pPr>
        <w:jc w:val="center"/>
      </w:pPr>
      <w:r w:rsidRPr="00D167D1">
        <w:t xml:space="preserve">Meeting of Monday, </w:t>
      </w:r>
      <w:r w:rsidR="00EA0E19">
        <w:t>March 6</w:t>
      </w:r>
      <w:r w:rsidR="00B15494">
        <w:t>, 2017</w:t>
      </w:r>
    </w:p>
    <w:p w:rsidR="00FD1267" w:rsidRPr="00D167D1" w:rsidRDefault="00FD1267"/>
    <w:p w:rsidR="00F10931" w:rsidRDefault="00FD1267" w:rsidP="00FD1267">
      <w:pPr>
        <w:jc w:val="center"/>
        <w:rPr>
          <w:b/>
          <w:sz w:val="28"/>
          <w:szCs w:val="28"/>
        </w:rPr>
      </w:pPr>
      <w:r w:rsidRPr="00D167D1">
        <w:rPr>
          <w:b/>
          <w:sz w:val="28"/>
          <w:szCs w:val="28"/>
        </w:rPr>
        <w:t>MINUTES</w:t>
      </w:r>
    </w:p>
    <w:p w:rsidR="00627F01" w:rsidRPr="00627F01" w:rsidRDefault="00627F01" w:rsidP="00FD1267">
      <w:pPr>
        <w:jc w:val="center"/>
      </w:pPr>
      <w:r w:rsidRPr="00627F01">
        <w:t>(</w:t>
      </w:r>
      <w:proofErr w:type="gramStart"/>
      <w:r w:rsidRPr="00627F01">
        <w:t>as</w:t>
      </w:r>
      <w:proofErr w:type="gramEnd"/>
      <w:r w:rsidRPr="00627F01">
        <w:t xml:space="preserve"> approved by the Board of Commissioners May 1,</w:t>
      </w:r>
      <w:r>
        <w:t xml:space="preserve"> </w:t>
      </w:r>
      <w:r w:rsidRPr="00627F01">
        <w:t>2017)</w:t>
      </w:r>
    </w:p>
    <w:p w:rsidR="00F10931" w:rsidRPr="00D167D1" w:rsidRDefault="00F1093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2877"/>
      </w:tblGrid>
      <w:tr w:rsidR="00001C7B" w:rsidRPr="00D167D1" w:rsidTr="000F6031">
        <w:tc>
          <w:tcPr>
            <w:tcW w:w="2876" w:type="dxa"/>
          </w:tcPr>
          <w:p w:rsidR="00001C7B" w:rsidRPr="00D167D1" w:rsidRDefault="00001C7B">
            <w:pPr>
              <w:rPr>
                <w:b/>
              </w:rPr>
            </w:pPr>
            <w:r w:rsidRPr="00D167D1">
              <w:rPr>
                <w:b/>
              </w:rPr>
              <w:t>Commissioners Present</w:t>
            </w:r>
            <w:r w:rsidR="00BE5C3C" w:rsidRPr="00D167D1">
              <w:rPr>
                <w:b/>
              </w:rPr>
              <w:t>:</w:t>
            </w:r>
          </w:p>
        </w:tc>
        <w:tc>
          <w:tcPr>
            <w:tcW w:w="2877" w:type="dxa"/>
          </w:tcPr>
          <w:p w:rsidR="00001C7B" w:rsidRPr="00D167D1" w:rsidRDefault="00001C7B"/>
        </w:tc>
        <w:tc>
          <w:tcPr>
            <w:tcW w:w="2877" w:type="dxa"/>
          </w:tcPr>
          <w:p w:rsidR="00001C7B" w:rsidRPr="00D167D1" w:rsidRDefault="00001C7B"/>
        </w:tc>
      </w:tr>
      <w:tr w:rsidR="001E3DC5" w:rsidRPr="00D167D1" w:rsidTr="000F6031">
        <w:tc>
          <w:tcPr>
            <w:tcW w:w="2876" w:type="dxa"/>
          </w:tcPr>
          <w:p w:rsidR="001E3DC5" w:rsidRPr="00D167D1" w:rsidRDefault="001E3DC5" w:rsidP="003F0B0B">
            <w:r>
              <w:t xml:space="preserve">Darryl Berger    </w:t>
            </w:r>
            <w:r w:rsidR="00047ED6">
              <w:t>(</w:t>
            </w:r>
            <w:r w:rsidR="003F0B0B">
              <w:t>Arr. 2:28</w:t>
            </w:r>
            <w:r w:rsidR="00047ED6">
              <w:t>)</w:t>
            </w:r>
            <w:r>
              <w:t xml:space="preserve">     </w:t>
            </w:r>
          </w:p>
        </w:tc>
        <w:tc>
          <w:tcPr>
            <w:tcW w:w="2877" w:type="dxa"/>
          </w:tcPr>
          <w:p w:rsidR="001B7BD8" w:rsidRPr="00D167D1" w:rsidRDefault="00047ED6" w:rsidP="001E3DC5">
            <w:r>
              <w:t xml:space="preserve">Duke </w:t>
            </w:r>
            <w:proofErr w:type="spellStart"/>
            <w:r>
              <w:t>LoCicero</w:t>
            </w:r>
            <w:proofErr w:type="spellEnd"/>
          </w:p>
        </w:tc>
        <w:tc>
          <w:tcPr>
            <w:tcW w:w="2877" w:type="dxa"/>
          </w:tcPr>
          <w:p w:rsidR="001E3DC5" w:rsidRPr="00D167D1" w:rsidRDefault="003F0B0B" w:rsidP="001E3DC5">
            <w:r>
              <w:t>David Speights</w:t>
            </w:r>
          </w:p>
        </w:tc>
      </w:tr>
      <w:tr w:rsidR="00247124" w:rsidRPr="00D167D1" w:rsidTr="000F6031">
        <w:tc>
          <w:tcPr>
            <w:tcW w:w="2876" w:type="dxa"/>
          </w:tcPr>
          <w:p w:rsidR="00247124" w:rsidRPr="00D167D1" w:rsidRDefault="00247124" w:rsidP="00247124">
            <w:r w:rsidRPr="00D167D1">
              <w:t>Steve  Caputo</w:t>
            </w:r>
            <w:r>
              <w:t xml:space="preserve"> </w:t>
            </w:r>
          </w:p>
        </w:tc>
        <w:tc>
          <w:tcPr>
            <w:tcW w:w="2877" w:type="dxa"/>
          </w:tcPr>
          <w:p w:rsidR="00247124" w:rsidRPr="00D167D1" w:rsidRDefault="003F0B0B" w:rsidP="003F0B0B">
            <w:r>
              <w:t xml:space="preserve">Nicholas Musso  </w:t>
            </w:r>
          </w:p>
        </w:tc>
        <w:tc>
          <w:tcPr>
            <w:tcW w:w="2877" w:type="dxa"/>
          </w:tcPr>
          <w:p w:rsidR="00247124" w:rsidRPr="00D167D1" w:rsidRDefault="003F0B0B" w:rsidP="00247124">
            <w:r>
              <w:t>Robert Watters</w:t>
            </w:r>
          </w:p>
        </w:tc>
      </w:tr>
      <w:tr w:rsidR="00247124" w:rsidRPr="00D167D1" w:rsidTr="000F6031">
        <w:tc>
          <w:tcPr>
            <w:tcW w:w="2876" w:type="dxa"/>
          </w:tcPr>
          <w:p w:rsidR="00247124" w:rsidRPr="00D167D1" w:rsidRDefault="00247124" w:rsidP="00047ED6">
            <w:r>
              <w:t>Jeremy DeB</w:t>
            </w:r>
            <w:r w:rsidRPr="00D167D1">
              <w:t>lieux</w:t>
            </w:r>
            <w:r>
              <w:t xml:space="preserve"> </w:t>
            </w:r>
          </w:p>
        </w:tc>
        <w:tc>
          <w:tcPr>
            <w:tcW w:w="2877" w:type="dxa"/>
          </w:tcPr>
          <w:p w:rsidR="00247124" w:rsidRPr="00D167D1" w:rsidRDefault="003F0B0B" w:rsidP="00247124">
            <w:r w:rsidRPr="00D167D1">
              <w:t>Jim Oliver</w:t>
            </w:r>
          </w:p>
        </w:tc>
        <w:tc>
          <w:tcPr>
            <w:tcW w:w="2877" w:type="dxa"/>
          </w:tcPr>
          <w:p w:rsidR="00247124" w:rsidRPr="00D167D1" w:rsidRDefault="003F0B0B" w:rsidP="00247124">
            <w:r>
              <w:t>Ted Young</w:t>
            </w:r>
          </w:p>
        </w:tc>
      </w:tr>
      <w:tr w:rsidR="00247124" w:rsidRPr="00D167D1" w:rsidTr="000F6031">
        <w:tc>
          <w:tcPr>
            <w:tcW w:w="2876" w:type="dxa"/>
          </w:tcPr>
          <w:p w:rsidR="00247124" w:rsidRPr="00D167D1" w:rsidRDefault="00047ED6" w:rsidP="00247124">
            <w:r w:rsidRPr="00D167D1">
              <w:t>Brian Furness</w:t>
            </w:r>
          </w:p>
        </w:tc>
        <w:tc>
          <w:tcPr>
            <w:tcW w:w="2877" w:type="dxa"/>
          </w:tcPr>
          <w:p w:rsidR="00247124" w:rsidRPr="00D167D1" w:rsidRDefault="003F0B0B" w:rsidP="00247124">
            <w:r>
              <w:t>Dennis Pearse</w:t>
            </w:r>
          </w:p>
        </w:tc>
        <w:tc>
          <w:tcPr>
            <w:tcW w:w="2877" w:type="dxa"/>
          </w:tcPr>
          <w:p w:rsidR="00247124" w:rsidRPr="00D167D1" w:rsidRDefault="00247124" w:rsidP="00247124"/>
        </w:tc>
      </w:tr>
    </w:tbl>
    <w:p w:rsidR="001B7BD8" w:rsidRDefault="00001C7B" w:rsidP="001B7BD8">
      <w:r w:rsidRPr="00D167D1">
        <w:tab/>
        <w:t>Absent</w:t>
      </w:r>
      <w:r w:rsidR="001E3DC5">
        <w:t>:</w:t>
      </w:r>
      <w:r w:rsidR="00047ED6">
        <w:t xml:space="preserve"> </w:t>
      </w:r>
      <w:r w:rsidR="003F0B0B">
        <w:t>Mia Matassa, Kimberly Rosenberg</w:t>
      </w:r>
    </w:p>
    <w:p w:rsidR="00001C7B" w:rsidRPr="00D167D1" w:rsidRDefault="00001C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2158"/>
        <w:gridCol w:w="2158"/>
      </w:tblGrid>
      <w:tr w:rsidR="00BE5C3C" w:rsidRPr="00D167D1" w:rsidTr="000F6031">
        <w:tc>
          <w:tcPr>
            <w:tcW w:w="4314" w:type="dxa"/>
          </w:tcPr>
          <w:p w:rsidR="00BE5C3C" w:rsidRPr="00D167D1" w:rsidRDefault="00BE5C3C">
            <w:pPr>
              <w:rPr>
                <w:b/>
              </w:rPr>
            </w:pPr>
            <w:r w:rsidRPr="00D167D1">
              <w:rPr>
                <w:b/>
              </w:rPr>
              <w:t xml:space="preserve">Committee </w:t>
            </w:r>
            <w:r w:rsidR="001E3DC5">
              <w:rPr>
                <w:b/>
              </w:rPr>
              <w:t>Co-</w:t>
            </w:r>
            <w:r w:rsidRPr="00D167D1">
              <w:rPr>
                <w:b/>
              </w:rPr>
              <w:t>Chairs and Staff:</w:t>
            </w:r>
          </w:p>
        </w:tc>
        <w:tc>
          <w:tcPr>
            <w:tcW w:w="2158" w:type="dxa"/>
          </w:tcPr>
          <w:p w:rsidR="00BE5C3C" w:rsidRPr="00D167D1" w:rsidRDefault="00BE5C3C"/>
        </w:tc>
        <w:tc>
          <w:tcPr>
            <w:tcW w:w="2158" w:type="dxa"/>
          </w:tcPr>
          <w:p w:rsidR="00BE5C3C" w:rsidRPr="00D167D1" w:rsidRDefault="00BE5C3C"/>
        </w:tc>
      </w:tr>
      <w:tr w:rsidR="00BE5C3C" w:rsidRPr="00D167D1" w:rsidTr="000F6031">
        <w:tc>
          <w:tcPr>
            <w:tcW w:w="4314" w:type="dxa"/>
          </w:tcPr>
          <w:p w:rsidR="00047ED6" w:rsidRDefault="00BE5C3C" w:rsidP="00047ED6">
            <w:r w:rsidRPr="00D167D1">
              <w:t xml:space="preserve">Bob Simms, </w:t>
            </w:r>
            <w:r w:rsidR="00047ED6">
              <w:t xml:space="preserve">Security and Enforcement </w:t>
            </w:r>
          </w:p>
          <w:p w:rsidR="00BE5C3C" w:rsidRPr="00D167D1" w:rsidRDefault="00047ED6" w:rsidP="00047ED6">
            <w:r>
              <w:t xml:space="preserve">                      Committee</w:t>
            </w:r>
          </w:p>
        </w:tc>
        <w:tc>
          <w:tcPr>
            <w:tcW w:w="4316" w:type="dxa"/>
            <w:gridSpan w:val="2"/>
          </w:tcPr>
          <w:p w:rsidR="00BE5C3C" w:rsidRPr="00D167D1" w:rsidRDefault="00BE5C3C">
            <w:r w:rsidRPr="00D167D1">
              <w:t>Emily Remington, Executive Director</w:t>
            </w:r>
          </w:p>
        </w:tc>
      </w:tr>
      <w:tr w:rsidR="00BE5C3C" w:rsidRPr="00D167D1" w:rsidTr="000F6031">
        <w:tc>
          <w:tcPr>
            <w:tcW w:w="4314" w:type="dxa"/>
          </w:tcPr>
          <w:p w:rsidR="00BE5C3C" w:rsidRPr="00D167D1" w:rsidRDefault="00BE5C3C">
            <w:r w:rsidRPr="00D167D1">
              <w:t>Gail Cavett, Infrastructure Committee</w:t>
            </w:r>
          </w:p>
        </w:tc>
        <w:tc>
          <w:tcPr>
            <w:tcW w:w="2158" w:type="dxa"/>
          </w:tcPr>
          <w:p w:rsidR="00BE5C3C" w:rsidRPr="00D167D1" w:rsidRDefault="00BE5C3C"/>
        </w:tc>
        <w:tc>
          <w:tcPr>
            <w:tcW w:w="2158" w:type="dxa"/>
          </w:tcPr>
          <w:p w:rsidR="00BE5C3C" w:rsidRPr="00D167D1" w:rsidRDefault="00BE5C3C"/>
        </w:tc>
      </w:tr>
    </w:tbl>
    <w:p w:rsidR="00001C7B" w:rsidRPr="00D167D1" w:rsidRDefault="00001C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BE5C3C" w:rsidRPr="00D167D1" w:rsidTr="000F6031">
        <w:tc>
          <w:tcPr>
            <w:tcW w:w="4315" w:type="dxa"/>
          </w:tcPr>
          <w:p w:rsidR="00BE5C3C" w:rsidRPr="00D167D1" w:rsidRDefault="00BE5C3C" w:rsidP="002C1C8E">
            <w:pPr>
              <w:rPr>
                <w:b/>
              </w:rPr>
            </w:pPr>
            <w:r w:rsidRPr="00D167D1">
              <w:rPr>
                <w:b/>
              </w:rPr>
              <w:t>Guests</w:t>
            </w:r>
            <w:r w:rsidR="00892F9C">
              <w:rPr>
                <w:rStyle w:val="FootnoteReference"/>
                <w:b/>
              </w:rPr>
              <w:footnoteReference w:id="1"/>
            </w:r>
            <w:r w:rsidRPr="00D167D1">
              <w:rPr>
                <w:b/>
              </w:rPr>
              <w:t xml:space="preserve"> (Affiliation if </w:t>
            </w:r>
            <w:r w:rsidR="002C1C8E">
              <w:rPr>
                <w:b/>
              </w:rPr>
              <w:t>listed</w:t>
            </w:r>
            <w:r w:rsidRPr="00D167D1">
              <w:rPr>
                <w:b/>
              </w:rPr>
              <w:t>)</w:t>
            </w:r>
          </w:p>
        </w:tc>
        <w:tc>
          <w:tcPr>
            <w:tcW w:w="4315" w:type="dxa"/>
          </w:tcPr>
          <w:p w:rsidR="00BE5C3C" w:rsidRPr="00D167D1" w:rsidRDefault="00BE5C3C"/>
        </w:tc>
      </w:tr>
      <w:tr w:rsidR="00BE5C3C" w:rsidRPr="00D167D1" w:rsidTr="000F6031">
        <w:tc>
          <w:tcPr>
            <w:tcW w:w="4315" w:type="dxa"/>
          </w:tcPr>
          <w:p w:rsidR="00BE5C3C" w:rsidRPr="00D167D1" w:rsidRDefault="00BE5C3C">
            <w:pPr>
              <w:rPr>
                <w:sz w:val="20"/>
                <w:szCs w:val="20"/>
              </w:rPr>
            </w:pPr>
            <w:r w:rsidRPr="00D167D1">
              <w:rPr>
                <w:sz w:val="20"/>
                <w:szCs w:val="20"/>
              </w:rPr>
              <w:t>B. McGovern, French Quarter Business Association</w:t>
            </w:r>
          </w:p>
        </w:tc>
        <w:tc>
          <w:tcPr>
            <w:tcW w:w="4315" w:type="dxa"/>
          </w:tcPr>
          <w:p w:rsidR="00BE5C3C" w:rsidRPr="00D167D1" w:rsidRDefault="003F0B0B">
            <w:pPr>
              <w:rPr>
                <w:sz w:val="20"/>
                <w:szCs w:val="20"/>
              </w:rPr>
            </w:pPr>
            <w:r>
              <w:rPr>
                <w:sz w:val="20"/>
                <w:szCs w:val="20"/>
              </w:rPr>
              <w:t>Mary Hewes, VCC Foundation</w:t>
            </w:r>
          </w:p>
        </w:tc>
      </w:tr>
      <w:tr w:rsidR="001E3DC5" w:rsidRPr="00D167D1" w:rsidTr="000F6031">
        <w:tc>
          <w:tcPr>
            <w:tcW w:w="4315" w:type="dxa"/>
          </w:tcPr>
          <w:p w:rsidR="001E3DC5" w:rsidRPr="00D167D1" w:rsidRDefault="0040448D" w:rsidP="001E3DC5">
            <w:pPr>
              <w:rPr>
                <w:sz w:val="20"/>
                <w:szCs w:val="20"/>
              </w:rPr>
            </w:pPr>
            <w:r w:rsidRPr="00D167D1">
              <w:rPr>
                <w:sz w:val="20"/>
                <w:szCs w:val="20"/>
              </w:rPr>
              <w:t>Susan Guillot, French Quarter Citizens</w:t>
            </w:r>
          </w:p>
        </w:tc>
        <w:tc>
          <w:tcPr>
            <w:tcW w:w="4315" w:type="dxa"/>
          </w:tcPr>
          <w:p w:rsidR="001E3DC5" w:rsidRPr="00D167D1" w:rsidRDefault="0040448D" w:rsidP="001E3DC5">
            <w:pPr>
              <w:rPr>
                <w:sz w:val="20"/>
                <w:szCs w:val="20"/>
              </w:rPr>
            </w:pPr>
            <w:r>
              <w:rPr>
                <w:sz w:val="20"/>
                <w:szCs w:val="20"/>
              </w:rPr>
              <w:t>Albin Guillot, French Quarter Citizens</w:t>
            </w:r>
          </w:p>
        </w:tc>
      </w:tr>
      <w:tr w:rsidR="001E3DC5" w:rsidRPr="00D167D1" w:rsidTr="000F6031">
        <w:tc>
          <w:tcPr>
            <w:tcW w:w="4315" w:type="dxa"/>
          </w:tcPr>
          <w:p w:rsidR="001E3DC5" w:rsidRPr="00D167D1" w:rsidRDefault="0040448D" w:rsidP="00047ED6">
            <w:pPr>
              <w:rPr>
                <w:sz w:val="20"/>
                <w:szCs w:val="20"/>
              </w:rPr>
            </w:pPr>
            <w:r w:rsidRPr="00D167D1">
              <w:rPr>
                <w:sz w:val="20"/>
                <w:szCs w:val="20"/>
              </w:rPr>
              <w:t xml:space="preserve">Beverly Fulk, Resident, </w:t>
            </w:r>
            <w:r w:rsidR="00047ED6">
              <w:rPr>
                <w:sz w:val="20"/>
                <w:szCs w:val="20"/>
              </w:rPr>
              <w:t>Security &amp; Enforcement Committee</w:t>
            </w:r>
          </w:p>
        </w:tc>
        <w:tc>
          <w:tcPr>
            <w:tcW w:w="4315" w:type="dxa"/>
          </w:tcPr>
          <w:p w:rsidR="001E3DC5" w:rsidRPr="00D167D1" w:rsidRDefault="003F0B0B" w:rsidP="001E3DC5">
            <w:pPr>
              <w:rPr>
                <w:sz w:val="20"/>
                <w:szCs w:val="20"/>
              </w:rPr>
            </w:pPr>
            <w:r>
              <w:rPr>
                <w:sz w:val="20"/>
                <w:szCs w:val="20"/>
              </w:rPr>
              <w:t>Bob Freilich</w:t>
            </w:r>
          </w:p>
        </w:tc>
      </w:tr>
      <w:tr w:rsidR="001C3614" w:rsidRPr="00D167D1" w:rsidTr="000F6031">
        <w:tc>
          <w:tcPr>
            <w:tcW w:w="4315" w:type="dxa"/>
          </w:tcPr>
          <w:p w:rsidR="001C3614" w:rsidRDefault="003F0B0B" w:rsidP="001E3DC5">
            <w:pPr>
              <w:rPr>
                <w:sz w:val="20"/>
                <w:szCs w:val="20"/>
              </w:rPr>
            </w:pPr>
            <w:r>
              <w:rPr>
                <w:sz w:val="20"/>
                <w:szCs w:val="20"/>
              </w:rPr>
              <w:t>Michelle Conway</w:t>
            </w:r>
            <w:r w:rsidR="00270478">
              <w:rPr>
                <w:sz w:val="20"/>
                <w:szCs w:val="20"/>
              </w:rPr>
              <w:t>, City of New Orleans</w:t>
            </w:r>
          </w:p>
        </w:tc>
        <w:tc>
          <w:tcPr>
            <w:tcW w:w="4315" w:type="dxa"/>
          </w:tcPr>
          <w:p w:rsidR="001C3614" w:rsidRPr="00D167D1" w:rsidRDefault="00047ED6" w:rsidP="001E3DC5">
            <w:pPr>
              <w:rPr>
                <w:sz w:val="20"/>
                <w:szCs w:val="20"/>
              </w:rPr>
            </w:pPr>
            <w:r>
              <w:rPr>
                <w:sz w:val="20"/>
                <w:szCs w:val="20"/>
              </w:rPr>
              <w:t>Meg Lousteau, VCPORA</w:t>
            </w:r>
          </w:p>
        </w:tc>
      </w:tr>
      <w:tr w:rsidR="00047ED6" w:rsidRPr="00D167D1" w:rsidTr="000F6031">
        <w:tc>
          <w:tcPr>
            <w:tcW w:w="4315" w:type="dxa"/>
          </w:tcPr>
          <w:p w:rsidR="00047ED6" w:rsidRPr="00D167D1" w:rsidRDefault="003F0B0B" w:rsidP="00047ED6">
            <w:pPr>
              <w:rPr>
                <w:sz w:val="20"/>
                <w:szCs w:val="20"/>
              </w:rPr>
            </w:pPr>
            <w:r>
              <w:rPr>
                <w:sz w:val="20"/>
                <w:szCs w:val="20"/>
              </w:rPr>
              <w:t>Louise Saenz, French Quarter Citizens</w:t>
            </w:r>
          </w:p>
        </w:tc>
        <w:tc>
          <w:tcPr>
            <w:tcW w:w="4315" w:type="dxa"/>
          </w:tcPr>
          <w:p w:rsidR="00047ED6" w:rsidRDefault="003F0B0B" w:rsidP="00047ED6">
            <w:pPr>
              <w:rPr>
                <w:sz w:val="20"/>
                <w:szCs w:val="20"/>
              </w:rPr>
            </w:pPr>
            <w:r>
              <w:rPr>
                <w:sz w:val="20"/>
                <w:szCs w:val="20"/>
              </w:rPr>
              <w:t>B. McGovern, French Quarter Business Association</w:t>
            </w:r>
          </w:p>
        </w:tc>
      </w:tr>
    </w:tbl>
    <w:p w:rsidR="003F0B0B" w:rsidRDefault="003F0B0B" w:rsidP="003F0B0B">
      <w:pPr>
        <w:pStyle w:val="Heading1"/>
        <w:numPr>
          <w:ilvl w:val="0"/>
          <w:numId w:val="0"/>
        </w:numPr>
      </w:pPr>
    </w:p>
    <w:p w:rsidR="003F0B0B" w:rsidRDefault="003F0B0B" w:rsidP="003F0B0B">
      <w:pPr>
        <w:pStyle w:val="Heading1"/>
        <w:numPr>
          <w:ilvl w:val="0"/>
          <w:numId w:val="0"/>
        </w:numPr>
      </w:pPr>
    </w:p>
    <w:p w:rsidR="00892F9C" w:rsidRDefault="00892F9C" w:rsidP="003F0B0B">
      <w:pPr>
        <w:pStyle w:val="Heading1"/>
        <w:numPr>
          <w:ilvl w:val="0"/>
          <w:numId w:val="28"/>
        </w:numPr>
      </w:pPr>
      <w:r>
        <w:t>Call to Order, Roll Call, Introduction of Attendees</w:t>
      </w:r>
    </w:p>
    <w:p w:rsidR="00AE5661" w:rsidRDefault="00AE5661" w:rsidP="000F6031">
      <w:pPr>
        <w:pStyle w:val="ListParagraph"/>
        <w:ind w:left="360"/>
      </w:pPr>
    </w:p>
    <w:p w:rsidR="0099799A" w:rsidRDefault="00892F9C" w:rsidP="00F22194">
      <w:pPr>
        <w:pStyle w:val="ListParagraph"/>
      </w:pPr>
      <w:r>
        <w:t>Chair Jim Oliver cal</w:t>
      </w:r>
      <w:r w:rsidR="001E3DC5">
        <w:t>led the meeting to order at 2:</w:t>
      </w:r>
      <w:r w:rsidR="003F0B0B">
        <w:t>03</w:t>
      </w:r>
      <w:r w:rsidR="0040448D">
        <w:t xml:space="preserve"> </w:t>
      </w:r>
      <w:r>
        <w:t xml:space="preserve">pm. The </w:t>
      </w:r>
      <w:r w:rsidR="00E353FF">
        <w:t>agenda (Att.</w:t>
      </w:r>
      <w:r w:rsidR="00601EC6">
        <w:t xml:space="preserve"> 1) was noted and guests were asked to introduce themselves.</w:t>
      </w:r>
      <w:r w:rsidR="0099799A">
        <w:t xml:space="preserve"> </w:t>
      </w:r>
    </w:p>
    <w:p w:rsidR="0099799A" w:rsidRPr="00032F09" w:rsidRDefault="0099799A" w:rsidP="00F22194">
      <w:pPr>
        <w:ind w:left="360"/>
      </w:pPr>
    </w:p>
    <w:p w:rsidR="0099799A" w:rsidRDefault="0099799A" w:rsidP="00F22194">
      <w:pPr>
        <w:pStyle w:val="ListParagraph"/>
      </w:pPr>
      <w:r>
        <w:t xml:space="preserve">The Secretary called the roll and stated that a quorum was present. </w:t>
      </w:r>
    </w:p>
    <w:p w:rsidR="00202CD4" w:rsidRPr="00D94E9D" w:rsidRDefault="00202CD4" w:rsidP="00D94E9D"/>
    <w:p w:rsidR="00781062" w:rsidRPr="00D94E9D" w:rsidRDefault="003F0B0B" w:rsidP="003F0B0B">
      <w:pPr>
        <w:pStyle w:val="Heading1"/>
        <w:numPr>
          <w:ilvl w:val="0"/>
          <w:numId w:val="28"/>
        </w:numPr>
      </w:pPr>
      <w:r>
        <w:rPr>
          <w:rFonts w:eastAsia="Calibri"/>
        </w:rPr>
        <w:t>Executive Session for consideration of matters related to the Executive Director</w:t>
      </w:r>
    </w:p>
    <w:p w:rsidR="00AE5661" w:rsidRDefault="00AE5661" w:rsidP="000A4F0E">
      <w:pPr>
        <w:ind w:left="360"/>
        <w:rPr>
          <w:rFonts w:eastAsia="Calibri" w:cs="Calibri"/>
        </w:rPr>
      </w:pPr>
    </w:p>
    <w:p w:rsidR="0099799A" w:rsidRDefault="003F0B0B" w:rsidP="00F22194">
      <w:pPr>
        <w:ind w:left="720"/>
        <w:rPr>
          <w:rFonts w:eastAsia="Calibri" w:cs="Calibri"/>
        </w:rPr>
      </w:pPr>
      <w:r>
        <w:rPr>
          <w:rFonts w:eastAsia="Calibri" w:cs="Calibri"/>
        </w:rPr>
        <w:t>Chair Jim Oliver called the Board into Executive Session.</w:t>
      </w:r>
      <w:r w:rsidR="00F22194">
        <w:rPr>
          <w:rFonts w:eastAsia="Calibri" w:cs="Calibri"/>
        </w:rPr>
        <w:t xml:space="preserve"> (Regular session resumed at approximately 2:20 PM)</w:t>
      </w:r>
    </w:p>
    <w:p w:rsidR="00032F09" w:rsidRPr="000A4F0E" w:rsidRDefault="00032F09" w:rsidP="000A4F0E">
      <w:pPr>
        <w:ind w:left="360"/>
      </w:pPr>
    </w:p>
    <w:p w:rsidR="00781062" w:rsidRPr="000A4F0E" w:rsidRDefault="00283EDB" w:rsidP="003F0B0B">
      <w:pPr>
        <w:pStyle w:val="Heading1"/>
        <w:numPr>
          <w:ilvl w:val="0"/>
          <w:numId w:val="28"/>
        </w:numPr>
      </w:pPr>
      <w:r>
        <w:rPr>
          <w:rFonts w:eastAsia="Calibri"/>
        </w:rPr>
        <w:lastRenderedPageBreak/>
        <w:t>Public Comment</w:t>
      </w:r>
    </w:p>
    <w:p w:rsidR="00AE5661" w:rsidRDefault="00AE5661" w:rsidP="00AE5661">
      <w:pPr>
        <w:pStyle w:val="ListParagraph"/>
        <w:keepNext/>
        <w:keepLines/>
        <w:ind w:left="360"/>
      </w:pPr>
    </w:p>
    <w:p w:rsidR="00EA0E19" w:rsidRPr="00EA0E19" w:rsidRDefault="00EA0E19" w:rsidP="00F22194">
      <w:pPr>
        <w:ind w:left="720"/>
        <w:rPr>
          <w:rFonts w:eastAsia="Calibri" w:cs="Calibri"/>
        </w:rPr>
      </w:pPr>
      <w:r w:rsidRPr="00EA0E19">
        <w:rPr>
          <w:rFonts w:eastAsia="Calibri" w:cs="Calibri"/>
        </w:rPr>
        <w:t>Chair Jim Oliver reminded members of the public wishing to address particular items to record their interest on the sign-up sheet.</w:t>
      </w:r>
    </w:p>
    <w:p w:rsidR="002701D5" w:rsidRDefault="002701D5" w:rsidP="00AE5661">
      <w:pPr>
        <w:pStyle w:val="ListParagraph"/>
        <w:keepNext/>
        <w:keepLines/>
        <w:ind w:left="360"/>
      </w:pPr>
    </w:p>
    <w:p w:rsidR="002701D5" w:rsidRDefault="00283EDB" w:rsidP="003F0B0B">
      <w:pPr>
        <w:pStyle w:val="Heading1"/>
        <w:numPr>
          <w:ilvl w:val="0"/>
          <w:numId w:val="28"/>
        </w:numPr>
      </w:pPr>
      <w:r>
        <w:t>Approval of January 2017 Minutes</w:t>
      </w:r>
    </w:p>
    <w:p w:rsidR="00283EDB" w:rsidRDefault="00283EDB" w:rsidP="00283EDB"/>
    <w:p w:rsidR="00283EDB" w:rsidRDefault="00EA0E19" w:rsidP="00F22194">
      <w:pPr>
        <w:ind w:left="720"/>
      </w:pPr>
      <w:r>
        <w:t>Commissioner Berger’s Motion (M1) to approve the Minutes (Att. 2, as approved) of the January 9, 2017 regular meeting was approved unanimously.</w:t>
      </w:r>
    </w:p>
    <w:p w:rsidR="00283EDB" w:rsidRDefault="00283EDB" w:rsidP="00283EDB">
      <w:pPr>
        <w:ind w:left="360"/>
      </w:pPr>
    </w:p>
    <w:p w:rsidR="00283EDB" w:rsidRDefault="00283EDB" w:rsidP="00283EDB">
      <w:pPr>
        <w:pStyle w:val="ListParagraph"/>
        <w:numPr>
          <w:ilvl w:val="0"/>
          <w:numId w:val="28"/>
        </w:numPr>
      </w:pPr>
      <w:r>
        <w:t>Chair’s Comments</w:t>
      </w:r>
    </w:p>
    <w:p w:rsidR="00EA0E19" w:rsidRDefault="00EA0E19" w:rsidP="00EA0E19">
      <w:pPr>
        <w:pStyle w:val="ListParagraph"/>
      </w:pPr>
    </w:p>
    <w:p w:rsidR="006A4881" w:rsidRDefault="00EA0E19" w:rsidP="00F22194">
      <w:pPr>
        <w:pStyle w:val="ListParagraph"/>
      </w:pPr>
      <w:r>
        <w:t xml:space="preserve">Chair Oliver stated that Commissioner Matassa, appointee of Rampart Street </w:t>
      </w:r>
      <w:proofErr w:type="spellStart"/>
      <w:r>
        <w:t>Mainstreet</w:t>
      </w:r>
      <w:proofErr w:type="spellEnd"/>
      <w:r>
        <w:t xml:space="preserve"> had resigned as Vice-Chair</w:t>
      </w:r>
      <w:r w:rsidR="006A4881">
        <w:t xml:space="preserve">, </w:t>
      </w:r>
      <w:r>
        <w:t>as a Commissioner</w:t>
      </w:r>
      <w:r w:rsidR="006A4881">
        <w:t xml:space="preserve">, and as </w:t>
      </w:r>
      <w:r w:rsidR="00142997">
        <w:t>Co-Chair</w:t>
      </w:r>
      <w:r w:rsidR="006A4881">
        <w:t xml:space="preserve"> of the Infrastructure Committee, and called for candidates. Commissioner Speights stated that Rampart Street </w:t>
      </w:r>
      <w:proofErr w:type="spellStart"/>
      <w:r w:rsidR="006A4881">
        <w:t>Mainstreet</w:t>
      </w:r>
      <w:proofErr w:type="spellEnd"/>
      <w:r w:rsidR="006A4881">
        <w:t xml:space="preserve"> would soon make an appointment.</w:t>
      </w:r>
    </w:p>
    <w:p w:rsidR="006A4881" w:rsidRDefault="006A4881" w:rsidP="00F22194">
      <w:pPr>
        <w:pStyle w:val="ListParagraph"/>
      </w:pPr>
    </w:p>
    <w:p w:rsidR="00EA0E19" w:rsidRPr="00283EDB" w:rsidRDefault="006A4881" w:rsidP="00F22194">
      <w:pPr>
        <w:pStyle w:val="ListParagraph"/>
      </w:pPr>
      <w:r>
        <w:t>Chair Oliver reminded that FQMD’s officers are term-limited and candidates will be needed to replace them at the end of the year.</w:t>
      </w:r>
      <w:r w:rsidR="00EA0E19">
        <w:t xml:space="preserve">  </w:t>
      </w:r>
    </w:p>
    <w:p w:rsidR="00AE5661" w:rsidRDefault="00AE5661" w:rsidP="00F22194">
      <w:pPr>
        <w:ind w:left="360"/>
      </w:pPr>
    </w:p>
    <w:p w:rsidR="00480303" w:rsidRPr="00F22194" w:rsidRDefault="00480303" w:rsidP="00A832A6">
      <w:pPr>
        <w:pStyle w:val="ListParagraph"/>
        <w:numPr>
          <w:ilvl w:val="0"/>
          <w:numId w:val="24"/>
        </w:numPr>
      </w:pPr>
      <w:r w:rsidRPr="00F22194">
        <w:t xml:space="preserve">Status of CEAs and related matters. </w:t>
      </w:r>
    </w:p>
    <w:p w:rsidR="00283EDB" w:rsidRDefault="00283EDB" w:rsidP="00283EDB">
      <w:pPr>
        <w:ind w:left="720"/>
      </w:pPr>
    </w:p>
    <w:p w:rsidR="00283EDB" w:rsidRDefault="006877EE" w:rsidP="00283EDB">
      <w:pPr>
        <w:ind w:left="720"/>
      </w:pPr>
      <w:r>
        <w:t xml:space="preserve">Executive Director Remington reported that a revised draft </w:t>
      </w:r>
      <w:r w:rsidR="00F22194">
        <w:t xml:space="preserve">(Att. 7) </w:t>
      </w:r>
      <w:r>
        <w:t>was received from the City today (March 6) and had been circulated for review and comment. She opined that changes may need to be made.</w:t>
      </w:r>
    </w:p>
    <w:p w:rsidR="006877EE" w:rsidRDefault="006877EE" w:rsidP="00283EDB">
      <w:pPr>
        <w:ind w:left="720"/>
      </w:pPr>
    </w:p>
    <w:p w:rsidR="006877EE" w:rsidRDefault="006877EE" w:rsidP="00283EDB">
      <w:pPr>
        <w:ind w:left="720"/>
      </w:pPr>
      <w:r>
        <w:t>Chair Oliver asked the negotiating team to review, and that a special session would be called to approve.</w:t>
      </w:r>
    </w:p>
    <w:p w:rsidR="006877EE" w:rsidRDefault="006877EE" w:rsidP="00283EDB">
      <w:pPr>
        <w:ind w:left="720"/>
      </w:pPr>
    </w:p>
    <w:p w:rsidR="006877EE" w:rsidRDefault="006877EE" w:rsidP="00283EDB">
      <w:pPr>
        <w:ind w:left="720"/>
      </w:pPr>
      <w:r>
        <w:t xml:space="preserve">Commissioner Watters pointed out that FQMD was paying $5,000/month for supervisory review services that NOPD should be providing without cost. He suggested that this sum be capped at $3,000. He further suggested that, instead of specifying the number of detail officers to be supplied, the language </w:t>
      </w:r>
      <w:r w:rsidR="00F22194">
        <w:t xml:space="preserve">(in Sec. 11(6)) </w:t>
      </w:r>
      <w:r>
        <w:t xml:space="preserve">should only call for “best efforts.” </w:t>
      </w:r>
    </w:p>
    <w:p w:rsidR="006877EE" w:rsidRDefault="006877EE" w:rsidP="00283EDB">
      <w:pPr>
        <w:ind w:left="720"/>
      </w:pPr>
    </w:p>
    <w:p w:rsidR="006877EE" w:rsidRDefault="0092616D" w:rsidP="00283EDB">
      <w:pPr>
        <w:ind w:left="720"/>
      </w:pPr>
      <w:r>
        <w:t>Security</w:t>
      </w:r>
      <w:r w:rsidR="006877EE">
        <w:t xml:space="preserve"> and Enforcement Committee (SEC) Co-Chair Bob Simms observed that shift supervisors could not be relied upon to provide supervisory review services</w:t>
      </w:r>
      <w:r w:rsidR="00681FA9">
        <w:t xml:space="preserve">, and stated that requiring body cameras </w:t>
      </w:r>
      <w:r w:rsidR="00F22194">
        <w:t xml:space="preserve">(Sec. 11(10)) </w:t>
      </w:r>
      <w:r w:rsidR="00681FA9">
        <w:t>would cripple operations. He also stated that the NOPD had shifted personnel to Bourbon Street.</w:t>
      </w:r>
    </w:p>
    <w:p w:rsidR="00681FA9" w:rsidRDefault="00681FA9" w:rsidP="00283EDB">
      <w:pPr>
        <w:ind w:left="720"/>
      </w:pPr>
    </w:p>
    <w:p w:rsidR="00681FA9" w:rsidRDefault="00681FA9" w:rsidP="00283EDB">
      <w:pPr>
        <w:ind w:left="720"/>
      </w:pPr>
      <w:r>
        <w:t xml:space="preserve">Mr. Watters underlined </w:t>
      </w:r>
      <w:r w:rsidR="00F22194">
        <w:t>the need for ways</w:t>
      </w:r>
      <w:r>
        <w:t xml:space="preserve"> to measure </w:t>
      </w:r>
      <w:r w:rsidR="00F22194">
        <w:t>the City’s commitment to use FQTF officers to supplement, not substitute for, regular NOPD patrols</w:t>
      </w:r>
      <w:r>
        <w:t xml:space="preserve">, keeping in mind that the French Quarter is not immune from NOPD manpower problems. </w:t>
      </w:r>
      <w:r w:rsidR="00F22194">
        <w:t xml:space="preserve">(See Sec. 5 regarding commitment </w:t>
      </w:r>
      <w:r w:rsidR="007F32BD">
        <w:t xml:space="preserve">to use FQTF resources to supplement, not substitute for, regular assigned officers. See Sec. 6 for the reports designed to evaluate compliance with the commitment. See also Sec. 11(19)). </w:t>
      </w:r>
    </w:p>
    <w:p w:rsidR="00681FA9" w:rsidRDefault="00681FA9" w:rsidP="00283EDB">
      <w:pPr>
        <w:ind w:left="720"/>
      </w:pPr>
    </w:p>
    <w:p w:rsidR="006877EE" w:rsidRDefault="00681FA9" w:rsidP="007F32BD">
      <w:pPr>
        <w:ind w:left="720"/>
      </w:pPr>
      <w:r>
        <w:lastRenderedPageBreak/>
        <w:t>FQC President Susan Guillot urged that Sec</w:t>
      </w:r>
      <w:r w:rsidR="007F32BD">
        <w:t xml:space="preserve"> 12(2)</w:t>
      </w:r>
      <w:r>
        <w:t xml:space="preserve"> be reword</w:t>
      </w:r>
      <w:r w:rsidR="007F32BD">
        <w:t>ed</w:t>
      </w:r>
      <w:r>
        <w:t xml:space="preserve"> to require that FQMD be “informed of” emergency officer diversions rather than having to “consent” to such changes.</w:t>
      </w:r>
    </w:p>
    <w:p w:rsidR="00283EDB" w:rsidRDefault="00283EDB" w:rsidP="00283EDB">
      <w:pPr>
        <w:ind w:left="720"/>
      </w:pPr>
    </w:p>
    <w:p w:rsidR="00283EDB" w:rsidRDefault="00131A4D" w:rsidP="00480303">
      <w:pPr>
        <w:pStyle w:val="ListParagraph"/>
        <w:numPr>
          <w:ilvl w:val="0"/>
          <w:numId w:val="24"/>
        </w:numPr>
      </w:pPr>
      <w:r w:rsidRPr="00131A4D">
        <w:rPr>
          <w:i/>
        </w:rPr>
        <w:t>Updates on French Quarter Task Force Administrative service providers.</w:t>
      </w:r>
      <w:r>
        <w:t xml:space="preserve"> </w:t>
      </w:r>
    </w:p>
    <w:p w:rsidR="00283EDB" w:rsidRDefault="00283EDB" w:rsidP="00283EDB">
      <w:pPr>
        <w:pStyle w:val="ListParagraph"/>
      </w:pPr>
    </w:p>
    <w:p w:rsidR="00283EDB" w:rsidRDefault="006A4881" w:rsidP="00283EDB">
      <w:pPr>
        <w:pStyle w:val="ListParagraph"/>
      </w:pPr>
      <w:r>
        <w:t xml:space="preserve">Chair Oliver stated that an extension of the contract with G4S would be executed at the lower rate. Negotiation of </w:t>
      </w:r>
      <w:r w:rsidR="00142997">
        <w:t xml:space="preserve">the final </w:t>
      </w:r>
      <w:r>
        <w:t>contract would resume when the new FQMD-CVB-City CEA was signed.</w:t>
      </w:r>
    </w:p>
    <w:p w:rsidR="0049142A" w:rsidRPr="0049142A" w:rsidRDefault="0049142A" w:rsidP="0049142A">
      <w:pPr>
        <w:ind w:hanging="360"/>
        <w:rPr>
          <w:rFonts w:ascii="Arial" w:hAnsi="Arial" w:cs="Arial"/>
          <w:sz w:val="20"/>
          <w:szCs w:val="20"/>
        </w:rPr>
      </w:pPr>
    </w:p>
    <w:p w:rsidR="00FD752D" w:rsidRPr="00A35B62" w:rsidRDefault="00FD752D" w:rsidP="003F0B0B">
      <w:pPr>
        <w:pStyle w:val="ListParagraph"/>
        <w:numPr>
          <w:ilvl w:val="0"/>
          <w:numId w:val="28"/>
        </w:numPr>
      </w:pPr>
      <w:r w:rsidRPr="00A35B62">
        <w:t>Executive Director’s Report</w:t>
      </w:r>
    </w:p>
    <w:p w:rsidR="00681FA9" w:rsidRDefault="00681FA9" w:rsidP="00681FA9">
      <w:pPr>
        <w:spacing w:before="100" w:beforeAutospacing="1" w:after="100" w:afterAutospacing="1"/>
        <w:ind w:left="360" w:firstLine="360"/>
        <w:rPr>
          <w:color w:val="000000"/>
        </w:rPr>
      </w:pPr>
      <w:r>
        <w:rPr>
          <w:color w:val="000000"/>
        </w:rPr>
        <w:t>Executive Director Remington reported that:</w:t>
      </w:r>
    </w:p>
    <w:p w:rsidR="00681FA9" w:rsidRDefault="00681FA9" w:rsidP="00681FA9">
      <w:pPr>
        <w:pStyle w:val="ListParagraph"/>
        <w:numPr>
          <w:ilvl w:val="0"/>
          <w:numId w:val="29"/>
        </w:numPr>
        <w:spacing w:before="100" w:beforeAutospacing="1" w:after="100" w:afterAutospacing="1"/>
        <w:rPr>
          <w:color w:val="000000"/>
        </w:rPr>
      </w:pPr>
      <w:r>
        <w:rPr>
          <w:color w:val="000000"/>
        </w:rPr>
        <w:t>The CVB had pledged $75,000 to support FQMD operations and thus FQMD was solvent at least through 2020;</w:t>
      </w:r>
    </w:p>
    <w:p w:rsidR="00681FA9" w:rsidRDefault="003F4193" w:rsidP="00681FA9">
      <w:pPr>
        <w:pStyle w:val="ListParagraph"/>
        <w:numPr>
          <w:ilvl w:val="0"/>
          <w:numId w:val="29"/>
        </w:numPr>
        <w:spacing w:before="100" w:beforeAutospacing="1" w:after="100" w:afterAutospacing="1"/>
        <w:rPr>
          <w:color w:val="000000"/>
        </w:rPr>
      </w:pPr>
      <w:r>
        <w:rPr>
          <w:color w:val="000000"/>
        </w:rPr>
        <w:t>The audit req</w:t>
      </w:r>
      <w:r w:rsidR="00EE4B04">
        <w:rPr>
          <w:color w:val="000000"/>
        </w:rPr>
        <w:t>uired by State law was underway;</w:t>
      </w:r>
    </w:p>
    <w:p w:rsidR="003F4193" w:rsidRDefault="00E17EC8" w:rsidP="00681FA9">
      <w:pPr>
        <w:pStyle w:val="ListParagraph"/>
        <w:numPr>
          <w:ilvl w:val="0"/>
          <w:numId w:val="29"/>
        </w:numPr>
        <w:spacing w:before="100" w:beforeAutospacing="1" w:after="100" w:afterAutospacing="1"/>
        <w:rPr>
          <w:color w:val="000000"/>
        </w:rPr>
      </w:pPr>
      <w:r>
        <w:rPr>
          <w:color w:val="000000"/>
        </w:rPr>
        <w:t>All commissioners are required to complete the Louisiana Board of Ethics financial disclosure form by May 15 and undertake ethics training by December 31</w:t>
      </w:r>
      <w:r w:rsidR="003F4193">
        <w:rPr>
          <w:color w:val="000000"/>
        </w:rPr>
        <w:t>;</w:t>
      </w:r>
    </w:p>
    <w:p w:rsidR="003F4193" w:rsidRDefault="003F4193" w:rsidP="00681FA9">
      <w:pPr>
        <w:pStyle w:val="ListParagraph"/>
        <w:numPr>
          <w:ilvl w:val="0"/>
          <w:numId w:val="29"/>
        </w:numPr>
        <w:spacing w:before="100" w:beforeAutospacing="1" w:after="100" w:afterAutospacing="1"/>
        <w:rPr>
          <w:color w:val="000000"/>
        </w:rPr>
      </w:pPr>
      <w:r>
        <w:rPr>
          <w:color w:val="000000"/>
        </w:rPr>
        <w:t>The FQMD office would move during the week of March 13 to 400 N. Peters Street into quarters provided by the Berger Companies (applause for the Berger Companies); and</w:t>
      </w:r>
    </w:p>
    <w:p w:rsidR="003F4193" w:rsidRDefault="003F4193" w:rsidP="00681FA9">
      <w:pPr>
        <w:pStyle w:val="ListParagraph"/>
        <w:numPr>
          <w:ilvl w:val="0"/>
          <w:numId w:val="29"/>
        </w:numPr>
        <w:spacing w:before="100" w:beforeAutospacing="1" w:after="100" w:afterAutospacing="1"/>
        <w:rPr>
          <w:color w:val="000000"/>
        </w:rPr>
      </w:pPr>
      <w:r>
        <w:rPr>
          <w:color w:val="000000"/>
        </w:rPr>
        <w:t>The FQMD’s May 1 meeting</w:t>
      </w:r>
      <w:r w:rsidR="00EE4B04">
        <w:rPr>
          <w:color w:val="000000"/>
        </w:rPr>
        <w:t xml:space="preserve"> would be held at the Ritz Carl</w:t>
      </w:r>
      <w:r>
        <w:rPr>
          <w:color w:val="000000"/>
        </w:rPr>
        <w:t>ton.</w:t>
      </w:r>
    </w:p>
    <w:p w:rsidR="003F4193" w:rsidRPr="00681FA9" w:rsidRDefault="003F4193" w:rsidP="003F4193">
      <w:pPr>
        <w:pStyle w:val="ListParagraph"/>
        <w:spacing w:before="100" w:beforeAutospacing="1" w:after="100" w:afterAutospacing="1"/>
        <w:ind w:left="1440"/>
        <w:rPr>
          <w:color w:val="000000"/>
        </w:rPr>
      </w:pPr>
    </w:p>
    <w:p w:rsidR="00AE5661" w:rsidRDefault="00FD752D" w:rsidP="00CE29F8">
      <w:pPr>
        <w:pStyle w:val="ListParagraph"/>
        <w:numPr>
          <w:ilvl w:val="0"/>
          <w:numId w:val="28"/>
        </w:numPr>
      </w:pPr>
      <w:r>
        <w:t xml:space="preserve">Treasurer’s Reports: </w:t>
      </w:r>
      <w:r w:rsidR="003F4193">
        <w:t>January and February, 2017</w:t>
      </w:r>
    </w:p>
    <w:p w:rsidR="003F4193" w:rsidRDefault="003F4193" w:rsidP="003F4193">
      <w:pPr>
        <w:pStyle w:val="ListParagraph"/>
      </w:pPr>
    </w:p>
    <w:p w:rsidR="006F71DE" w:rsidRDefault="003F4193" w:rsidP="00EE4B04">
      <w:pPr>
        <w:ind w:left="720"/>
      </w:pPr>
      <w:r>
        <w:t xml:space="preserve">Treasurer DeBlieux reviewed the </w:t>
      </w:r>
      <w:r w:rsidR="00444611">
        <w:t xml:space="preserve">operating and FQTF </w:t>
      </w:r>
      <w:r>
        <w:t>accounts for January and February, 2017</w:t>
      </w:r>
      <w:r w:rsidR="00444611">
        <w:t xml:space="preserve"> (Att. 3 and 4)</w:t>
      </w:r>
      <w:r>
        <w:t xml:space="preserve">, observing </w:t>
      </w:r>
      <w:r w:rsidR="00444611">
        <w:t>that there had been no extraneous expenditures and that balances were healthy. Commissioner Watters’ motion (M2) to approve the reports carried unanimously.</w:t>
      </w:r>
    </w:p>
    <w:p w:rsidR="00B04432" w:rsidRDefault="00B04432" w:rsidP="00283EDB"/>
    <w:p w:rsidR="00FD752D" w:rsidRDefault="00FD752D" w:rsidP="003F0B0B">
      <w:pPr>
        <w:pStyle w:val="ListParagraph"/>
        <w:numPr>
          <w:ilvl w:val="0"/>
          <w:numId w:val="28"/>
        </w:numPr>
      </w:pPr>
      <w:r>
        <w:t>Report by Chairs, Infrastructure Committee</w:t>
      </w:r>
    </w:p>
    <w:p w:rsidR="00B64043" w:rsidRDefault="00B64043" w:rsidP="001D0F7C"/>
    <w:p w:rsidR="0092616D" w:rsidRDefault="0092616D" w:rsidP="0092616D">
      <w:pPr>
        <w:ind w:left="720"/>
      </w:pPr>
      <w:r>
        <w:t xml:space="preserve">Co-Chair Gail Cavett referred to City Urban Mobility Coordinator Dwight Norton’s </w:t>
      </w:r>
      <w:r w:rsidR="00142997">
        <w:t>presentation on</w:t>
      </w:r>
      <w:r>
        <w:t xml:space="preserve"> the New Orleans’ Bike Share Program at the January 9 meeting. She reported </w:t>
      </w:r>
      <w:r w:rsidR="00142997">
        <w:t xml:space="preserve">(see Att. 5) </w:t>
      </w:r>
      <w:r>
        <w:t>that research indicated no French Quarter input, and that concerns included parking (including in freight zones), sidewalk space usage, advertising (which will benefit the Bike Share Program operating company), and program dimensions t</w:t>
      </w:r>
      <w:r w:rsidR="00F84E71">
        <w:t xml:space="preserve">oo large for the French Quarter: </w:t>
      </w:r>
      <w:r>
        <w:t xml:space="preserve">576 commercial bike parking slots </w:t>
      </w:r>
      <w:r w:rsidR="00F84E71">
        <w:t>will require</w:t>
      </w:r>
      <w:r>
        <w:t xml:space="preserve"> 1,548 </w:t>
      </w:r>
      <w:r w:rsidR="00F84E71">
        <w:t>linear feet. The program will disrupt historic views, including Jackson Square, and treat private bike parking different than commercial bike parking.</w:t>
      </w:r>
    </w:p>
    <w:p w:rsidR="00F84E71" w:rsidRDefault="00F84E71" w:rsidP="0092616D">
      <w:pPr>
        <w:ind w:left="720"/>
      </w:pPr>
    </w:p>
    <w:p w:rsidR="00F84E71" w:rsidRDefault="00F84E71" w:rsidP="00F84E71">
      <w:pPr>
        <w:ind w:left="720"/>
      </w:pPr>
      <w:r>
        <w:t xml:space="preserve">Ensuring a bike plan that benefited the French Quarter required, according to Ms. Cavett, authorization by the Board to limit </w:t>
      </w:r>
      <w:r w:rsidR="0092616D">
        <w:t xml:space="preserve">Bike Share station locations, docks, </w:t>
      </w:r>
      <w:r w:rsidR="0092616D">
        <w:lastRenderedPageBreak/>
        <w:t xml:space="preserve">advertising, hubs, kiosks, and Bike Share bike parking in </w:t>
      </w:r>
      <w:r>
        <w:t>certain</w:t>
      </w:r>
      <w:r w:rsidR="0092616D">
        <w:t xml:space="preserve"> area</w:t>
      </w:r>
      <w:r>
        <w:t>s</w:t>
      </w:r>
      <w:r w:rsidR="0092616D">
        <w:t xml:space="preserve"> of the French Quarter</w:t>
      </w:r>
      <w:r>
        <w:t>.</w:t>
      </w:r>
    </w:p>
    <w:p w:rsidR="00F84E71" w:rsidRDefault="00F84E71" w:rsidP="00F84E71">
      <w:pPr>
        <w:ind w:left="720"/>
      </w:pPr>
    </w:p>
    <w:p w:rsidR="00914E76" w:rsidRDefault="00F84E71" w:rsidP="00F84E71">
      <w:pPr>
        <w:ind w:left="720"/>
      </w:pPr>
      <w:r>
        <w:t xml:space="preserve">Commissioner Musso acknowledged that Mr. Norton’s presentation was deceptive in some areas — </w:t>
      </w:r>
      <w:r w:rsidR="007F32BD">
        <w:t xml:space="preserve">Mr. </w:t>
      </w:r>
      <w:r>
        <w:t>Norton failed to show adver</w:t>
      </w:r>
      <w:r w:rsidR="007F32BD">
        <w:t xml:space="preserve">tising </w:t>
      </w:r>
      <w:r>
        <w:t xml:space="preserve">consistent with </w:t>
      </w:r>
      <w:r w:rsidR="007F32BD">
        <w:t xml:space="preserve">Vieux Carre Commission </w:t>
      </w:r>
      <w:r>
        <w:t>guidelines</w:t>
      </w:r>
      <w:r w:rsidR="007F32BD">
        <w:t xml:space="preserve"> </w:t>
      </w:r>
      <w:r>
        <w:t xml:space="preserve">— but he could not support banning bike share stations in the French Quarter. He further observed that the program calls for too many bike stations, but could not be shifted entirely to the French Quarter periphery. </w:t>
      </w:r>
      <w:r w:rsidR="00914E76">
        <w:t xml:space="preserve">Commissioner Watters noted that the City Council has underlined the need for alternative transportation. </w:t>
      </w:r>
    </w:p>
    <w:p w:rsidR="00914E76" w:rsidRDefault="00914E76" w:rsidP="00F84E71">
      <w:pPr>
        <w:ind w:left="720"/>
      </w:pPr>
    </w:p>
    <w:p w:rsidR="00914E76" w:rsidRDefault="00914E76" w:rsidP="00F84E71">
      <w:pPr>
        <w:ind w:left="720"/>
      </w:pPr>
      <w:r>
        <w:t>Commissioner DeBlieux suggested that the Committee’s interventions show areas that would be acceptable; a proposal endorsed by Co-Chair Cavett, who reiterated the need for the Board to take a strong position to enable the Infrastructure Committee to participate fully in further review of the Bike Share Program.</w:t>
      </w:r>
    </w:p>
    <w:p w:rsidR="00914E76" w:rsidRDefault="00914E76" w:rsidP="00F84E71">
      <w:pPr>
        <w:ind w:left="720"/>
      </w:pPr>
    </w:p>
    <w:p w:rsidR="00F84E71" w:rsidRDefault="00914E76" w:rsidP="00F84E71">
      <w:pPr>
        <w:ind w:left="720"/>
      </w:pPr>
      <w:r>
        <w:t xml:space="preserve">Co-Chair </w:t>
      </w:r>
      <w:proofErr w:type="spellStart"/>
      <w:r>
        <w:t>Cavett’s</w:t>
      </w:r>
      <w:proofErr w:type="spellEnd"/>
      <w:r>
        <w:t xml:space="preserve"> Motion (M3, as amended), moved by Commissioner Speights, </w:t>
      </w:r>
      <w:proofErr w:type="gramStart"/>
      <w:r>
        <w:t>was</w:t>
      </w:r>
      <w:proofErr w:type="gramEnd"/>
      <w:r>
        <w:t xml:space="preserve"> approved unanimously.</w:t>
      </w:r>
      <w:r w:rsidR="00F84E71">
        <w:t xml:space="preserve"> </w:t>
      </w:r>
    </w:p>
    <w:p w:rsidR="007F32BD" w:rsidRDefault="007F32BD" w:rsidP="00F84E71">
      <w:pPr>
        <w:ind w:left="720"/>
      </w:pPr>
    </w:p>
    <w:p w:rsidR="007F32BD" w:rsidRDefault="007F32BD" w:rsidP="00F84E71">
      <w:pPr>
        <w:ind w:left="720"/>
      </w:pPr>
      <w:r>
        <w:t>Commissioner Musso urged attendance at the Vieux Carre Commission meeting that would take up the Bike Share Program.</w:t>
      </w:r>
    </w:p>
    <w:p w:rsidR="0092616D" w:rsidRDefault="0092616D" w:rsidP="00914E76"/>
    <w:p w:rsidR="00FD752D" w:rsidRDefault="00FD752D" w:rsidP="003F0B0B">
      <w:pPr>
        <w:pStyle w:val="ListParagraph"/>
        <w:numPr>
          <w:ilvl w:val="0"/>
          <w:numId w:val="28"/>
        </w:numPr>
      </w:pPr>
      <w:r>
        <w:t>Report by Chairs, Sec</w:t>
      </w:r>
      <w:r w:rsidR="005D00AD">
        <w:t>urity and Enforcement Committee</w:t>
      </w:r>
    </w:p>
    <w:p w:rsidR="00B64043" w:rsidRDefault="00B64043" w:rsidP="00871D86">
      <w:pPr>
        <w:pStyle w:val="ListParagraph"/>
        <w:ind w:left="0"/>
      </w:pPr>
    </w:p>
    <w:p w:rsidR="00E46FB3" w:rsidRDefault="00914E76" w:rsidP="00283EDB">
      <w:pPr>
        <w:ind w:left="720"/>
      </w:pPr>
      <w:r>
        <w:t>Co-Chair Simms reviewed the Mayor’s security plan for the City (see Att. 6).</w:t>
      </w:r>
      <w:r w:rsidR="00142997">
        <w:t xml:space="preserve"> (The remainder of the oral report was truncated due to time constraints.)</w:t>
      </w:r>
    </w:p>
    <w:p w:rsidR="00283EDB" w:rsidRPr="0049142A" w:rsidRDefault="00283EDB" w:rsidP="00283EDB">
      <w:pPr>
        <w:ind w:left="720"/>
      </w:pPr>
    </w:p>
    <w:p w:rsidR="00FD752D" w:rsidRDefault="00E46FB3" w:rsidP="00E46FB3">
      <w:r>
        <w:t>XII.</w:t>
      </w:r>
      <w:r>
        <w:tab/>
      </w:r>
      <w:r w:rsidR="00FD752D">
        <w:t>New Business</w:t>
      </w:r>
    </w:p>
    <w:p w:rsidR="00E56A91" w:rsidRDefault="00E3082E" w:rsidP="00E56A91">
      <w:r>
        <w:tab/>
      </w:r>
    </w:p>
    <w:p w:rsidR="00E3082E" w:rsidRDefault="00E3082E" w:rsidP="00EE4B04">
      <w:pPr>
        <w:ind w:left="720" w:hanging="720"/>
      </w:pPr>
      <w:r>
        <w:tab/>
        <w:t>Recalling his commitment at the January 9 meeting</w:t>
      </w:r>
      <w:r w:rsidR="007F32BD">
        <w:t xml:space="preserve"> to name SEC members, Chair Oliver</w:t>
      </w:r>
      <w:r>
        <w:t>:</w:t>
      </w:r>
    </w:p>
    <w:p w:rsidR="00E3082E" w:rsidRDefault="00E3082E" w:rsidP="00E56A91"/>
    <w:p w:rsidR="00454439" w:rsidRPr="008426E7" w:rsidRDefault="00EE4B04" w:rsidP="008426E7">
      <w:pPr>
        <w:ind w:left="720"/>
      </w:pPr>
      <w:r>
        <w:t>…</w:t>
      </w:r>
      <w:r w:rsidR="00761A6E" w:rsidRPr="008426E7">
        <w:t xml:space="preserve">nominated Gail Cavett be a member of the Security and Enforcement Committee. Commissioner Watters noted that Ms. Cavett was already Co-Chair of the Infrastructure Committee, and that greater membership diversity would improve committee operations. He urged that alternative candidates </w:t>
      </w:r>
      <w:r w:rsidR="00E3082E">
        <w:t>be</w:t>
      </w:r>
      <w:r w:rsidR="00761A6E" w:rsidRPr="008426E7">
        <w:t xml:space="preserve"> found. </w:t>
      </w:r>
      <w:r w:rsidR="00454439" w:rsidRPr="008426E7">
        <w:t>Commissioners Speights and Furness, and Ms. Guillot, point</w:t>
      </w:r>
      <w:r w:rsidR="00142997">
        <w:t>ed</w:t>
      </w:r>
      <w:r w:rsidR="00454439" w:rsidRPr="008426E7">
        <w:t xml:space="preserve"> out that Ms. Cavett was an outstanding candidate with a long and proven track record of accomplishment and attention to residents’ concerns and issue and </w:t>
      </w:r>
      <w:r w:rsidR="00454439" w:rsidRPr="00454439">
        <w:t xml:space="preserve">a great track record of working with the business and hospitality sectors on difficult and complex issues. </w:t>
      </w:r>
      <w:r w:rsidR="00454439" w:rsidRPr="008426E7">
        <w:t xml:space="preserve">Ms. </w:t>
      </w:r>
      <w:proofErr w:type="spellStart"/>
      <w:r w:rsidR="00454439" w:rsidRPr="008426E7">
        <w:t>Cavett’s</w:t>
      </w:r>
      <w:proofErr w:type="spellEnd"/>
      <w:r w:rsidR="00454439" w:rsidRPr="008426E7">
        <w:t xml:space="preserve"> appointment was approved</w:t>
      </w:r>
      <w:r w:rsidR="008426E7" w:rsidRPr="008426E7">
        <w:t xml:space="preserve"> (M4)</w:t>
      </w:r>
      <w:r w:rsidR="00454439" w:rsidRPr="008426E7">
        <w:t xml:space="preserve">: 9 </w:t>
      </w:r>
      <w:proofErr w:type="spellStart"/>
      <w:r w:rsidR="00454439" w:rsidRPr="008426E7">
        <w:t>yeas</w:t>
      </w:r>
      <w:proofErr w:type="spellEnd"/>
      <w:r w:rsidR="00454439" w:rsidRPr="008426E7">
        <w:t xml:space="preserve"> and 2 nays (Watters, DeBlieux).</w:t>
      </w:r>
    </w:p>
    <w:p w:rsidR="00454439" w:rsidRPr="008426E7" w:rsidRDefault="00454439" w:rsidP="008426E7">
      <w:pPr>
        <w:ind w:left="720"/>
      </w:pPr>
    </w:p>
    <w:p w:rsidR="00E56A91" w:rsidRPr="008426E7" w:rsidRDefault="00EE4B04" w:rsidP="008426E7">
      <w:pPr>
        <w:ind w:left="720"/>
      </w:pPr>
      <w:r>
        <w:t>…</w:t>
      </w:r>
      <w:r w:rsidR="00454439" w:rsidRPr="008426E7">
        <w:t xml:space="preserve"> </w:t>
      </w:r>
      <w:proofErr w:type="gramStart"/>
      <w:r w:rsidR="00454439" w:rsidRPr="008426E7">
        <w:t>nominated</w:t>
      </w:r>
      <w:proofErr w:type="gramEnd"/>
      <w:r w:rsidR="00454439" w:rsidRPr="008426E7">
        <w:t xml:space="preserve"> Bryan Drude to be </w:t>
      </w:r>
      <w:r w:rsidR="008426E7" w:rsidRPr="008426E7">
        <w:t xml:space="preserve">a member of the Security and Enforcement Committee, pointing to his residence in the French Quarter and support for the FQTF. Some questioned that, notwithstanding his residence in the French Quarter, his record supported qualifying as a “residential” representative. Mr. </w:t>
      </w:r>
      <w:proofErr w:type="spellStart"/>
      <w:r w:rsidR="008426E7" w:rsidRPr="008426E7">
        <w:t>Drude’s</w:t>
      </w:r>
      <w:proofErr w:type="spellEnd"/>
      <w:r w:rsidR="008426E7" w:rsidRPr="008426E7">
        <w:t xml:space="preserve"> </w:t>
      </w:r>
      <w:r w:rsidR="008426E7" w:rsidRPr="008426E7">
        <w:lastRenderedPageBreak/>
        <w:t xml:space="preserve">appointment was approved (M5): 8 yeas, 1 nay (Speights), 2 abstentions (Furness, Caputo). </w:t>
      </w:r>
      <w:r w:rsidR="00761A6E" w:rsidRPr="008426E7">
        <w:t xml:space="preserve"> </w:t>
      </w:r>
    </w:p>
    <w:p w:rsidR="00E56A91" w:rsidRPr="008426E7" w:rsidRDefault="00E56A91" w:rsidP="008426E7">
      <w:pPr>
        <w:ind w:left="1080"/>
      </w:pPr>
    </w:p>
    <w:p w:rsidR="00FD752D" w:rsidRDefault="00FD752D" w:rsidP="003F0B0B">
      <w:pPr>
        <w:pStyle w:val="ListParagraph"/>
        <w:numPr>
          <w:ilvl w:val="0"/>
          <w:numId w:val="28"/>
        </w:numPr>
      </w:pPr>
      <w:r>
        <w:t xml:space="preserve">Future Meetings: </w:t>
      </w:r>
      <w:r w:rsidR="00283EDB">
        <w:t>May 1</w:t>
      </w:r>
      <w:r w:rsidR="005D00AD">
        <w:t>, 2017</w:t>
      </w:r>
      <w:r w:rsidR="00283EDB">
        <w:t xml:space="preserve"> (Ritz Carlton)</w:t>
      </w:r>
    </w:p>
    <w:p w:rsidR="00FD752D" w:rsidRDefault="00FD752D" w:rsidP="00FD752D">
      <w:pPr>
        <w:pStyle w:val="ListParagraph"/>
      </w:pPr>
    </w:p>
    <w:p w:rsidR="00FD752D" w:rsidRDefault="00FD752D" w:rsidP="003F0B0B">
      <w:pPr>
        <w:pStyle w:val="ListParagraph"/>
        <w:numPr>
          <w:ilvl w:val="0"/>
          <w:numId w:val="28"/>
        </w:numPr>
      </w:pPr>
      <w:r>
        <w:t>Adjournment</w:t>
      </w:r>
    </w:p>
    <w:p w:rsidR="008426E7" w:rsidRDefault="008426E7" w:rsidP="008426E7">
      <w:pPr>
        <w:pStyle w:val="ListParagraph"/>
      </w:pPr>
    </w:p>
    <w:p w:rsidR="008426E7" w:rsidRDefault="008426E7" w:rsidP="008426E7">
      <w:pPr>
        <w:pStyle w:val="ListParagraph"/>
      </w:pPr>
      <w:r>
        <w:t>Commissioner DeBlieux moved adjournment, which was approved by acclamation.</w:t>
      </w:r>
    </w:p>
    <w:p w:rsidR="00892F9C" w:rsidRDefault="00892F9C" w:rsidP="00283EDB"/>
    <w:p w:rsidR="00FD0D3F" w:rsidRDefault="0044602C">
      <w:r>
        <w:t>Respectfully submitted</w:t>
      </w:r>
    </w:p>
    <w:p w:rsidR="0044602C" w:rsidRDefault="0044602C"/>
    <w:p w:rsidR="0044602C" w:rsidRDefault="005926E4">
      <w:r>
        <w:tab/>
        <w:t>/s/</w:t>
      </w:r>
    </w:p>
    <w:p w:rsidR="0044602C" w:rsidRDefault="0044602C">
      <w:r>
        <w:t>________________________</w:t>
      </w:r>
    </w:p>
    <w:p w:rsidR="0044602C" w:rsidRDefault="0044602C">
      <w:r>
        <w:t>Brian R. Furness, Secretary</w:t>
      </w:r>
    </w:p>
    <w:p w:rsidR="0044602C" w:rsidRDefault="0044602C"/>
    <w:p w:rsidR="0044602C" w:rsidRDefault="0044602C"/>
    <w:p w:rsidR="0044602C" w:rsidRDefault="0044602C"/>
    <w:p w:rsidR="00FD0D3F" w:rsidRDefault="00FD0D3F">
      <w:r>
        <w:t>Annex 1:</w:t>
      </w:r>
      <w:r>
        <w:tab/>
        <w:t xml:space="preserve">Motions approved at the Meeting of </w:t>
      </w:r>
      <w:r w:rsidR="007258C9">
        <w:t>March 6</w:t>
      </w:r>
      <w:r w:rsidR="00144C59">
        <w:t>,</w:t>
      </w:r>
      <w:r w:rsidR="007258C9">
        <w:t xml:space="preserve"> 2017</w:t>
      </w:r>
    </w:p>
    <w:p w:rsidR="00540E6D" w:rsidRDefault="00FD0D3F">
      <w:r>
        <w:t>Annex 2:</w:t>
      </w:r>
      <w:r>
        <w:tab/>
      </w:r>
      <w:r w:rsidR="00E87AB1">
        <w:t xml:space="preserve">List of </w:t>
      </w:r>
      <w:r>
        <w:t>Attachments</w:t>
      </w:r>
      <w:r w:rsidR="00540E6D">
        <w:br w:type="page"/>
      </w:r>
    </w:p>
    <w:p w:rsidR="008C5D85" w:rsidRPr="00FD0D3F" w:rsidRDefault="00FD0D3F" w:rsidP="00FD0D3F">
      <w:pPr>
        <w:pStyle w:val="ListParagraph"/>
        <w:ind w:left="0"/>
        <w:rPr>
          <w:b/>
          <w:sz w:val="28"/>
          <w:szCs w:val="28"/>
        </w:rPr>
      </w:pPr>
      <w:r>
        <w:rPr>
          <w:b/>
          <w:sz w:val="28"/>
          <w:szCs w:val="28"/>
        </w:rPr>
        <w:lastRenderedPageBreak/>
        <w:t xml:space="preserve">ANNEX 1: </w:t>
      </w:r>
      <w:r w:rsidR="008C5D85" w:rsidRPr="00FD0D3F">
        <w:rPr>
          <w:b/>
          <w:sz w:val="28"/>
          <w:szCs w:val="28"/>
        </w:rPr>
        <w:t>Motions</w:t>
      </w:r>
      <w:r w:rsidR="00592F91" w:rsidRPr="00FD0D3F">
        <w:rPr>
          <w:rStyle w:val="FootnoteReference"/>
          <w:b/>
          <w:sz w:val="28"/>
          <w:szCs w:val="28"/>
        </w:rPr>
        <w:footnoteReference w:id="2"/>
      </w:r>
      <w:r w:rsidR="008C5D85" w:rsidRPr="00FD0D3F">
        <w:rPr>
          <w:b/>
          <w:sz w:val="28"/>
          <w:szCs w:val="28"/>
        </w:rPr>
        <w:t xml:space="preserve"> – Meeting of </w:t>
      </w:r>
      <w:r w:rsidR="003F0B0B">
        <w:rPr>
          <w:b/>
          <w:sz w:val="28"/>
          <w:szCs w:val="28"/>
        </w:rPr>
        <w:t>March 6</w:t>
      </w:r>
      <w:r w:rsidR="00D6016A">
        <w:rPr>
          <w:b/>
          <w:sz w:val="28"/>
          <w:szCs w:val="28"/>
        </w:rPr>
        <w:t>, 2017</w:t>
      </w:r>
    </w:p>
    <w:p w:rsidR="008C5D85" w:rsidRPr="00FD0D3F" w:rsidRDefault="008C5D85" w:rsidP="00892F9C">
      <w:pPr>
        <w:pStyle w:val="ListParagraph"/>
        <w:rPr>
          <w:b/>
        </w:rPr>
      </w:pPr>
    </w:p>
    <w:p w:rsidR="008C5D85" w:rsidRDefault="009D59CC" w:rsidP="008C5D85">
      <w:pPr>
        <w:pStyle w:val="ListParagraph"/>
        <w:numPr>
          <w:ilvl w:val="0"/>
          <w:numId w:val="4"/>
        </w:numPr>
      </w:pPr>
      <w:r w:rsidRPr="009D59CC">
        <w:rPr>
          <w:i/>
        </w:rPr>
        <w:t>Minutes</w:t>
      </w:r>
      <w:r w:rsidR="00AF51A6">
        <w:rPr>
          <w:i/>
        </w:rPr>
        <w:t xml:space="preserve"> (Agenda </w:t>
      </w:r>
      <w:r w:rsidR="00C11FAD">
        <w:rPr>
          <w:i/>
        </w:rPr>
        <w:t>IV</w:t>
      </w:r>
      <w:r w:rsidR="00AF51A6">
        <w:rPr>
          <w:i/>
        </w:rPr>
        <w:t>)</w:t>
      </w:r>
      <w:r w:rsidRPr="009D59CC">
        <w:rPr>
          <w:i/>
        </w:rPr>
        <w:t>.</w:t>
      </w:r>
      <w:r>
        <w:t xml:space="preserve"> </w:t>
      </w:r>
      <w:r w:rsidR="00C11FAD">
        <w:t>Darryl Berger</w:t>
      </w:r>
      <w:r w:rsidR="008C5D85">
        <w:t xml:space="preserve">: </w:t>
      </w:r>
      <w:r w:rsidR="001777A6">
        <w:t>“</w:t>
      </w:r>
      <w:r w:rsidR="0078758D">
        <w:t>…t</w:t>
      </w:r>
      <w:r w:rsidR="001777A6">
        <w:t>hat the Minutes of the regular m</w:t>
      </w:r>
      <w:r w:rsidR="008C5D85">
        <w:t>eeting</w:t>
      </w:r>
      <w:r w:rsidR="001777A6">
        <w:t xml:space="preserve"> </w:t>
      </w:r>
      <w:r w:rsidR="008C5D85">
        <w:t xml:space="preserve">of </w:t>
      </w:r>
      <w:r w:rsidR="00C11FAD">
        <w:t>January 9, 2017</w:t>
      </w:r>
      <w:r w:rsidR="008C5D85">
        <w:t xml:space="preserve"> </w:t>
      </w:r>
      <w:r w:rsidR="003F7D38">
        <w:t xml:space="preserve">be </w:t>
      </w:r>
      <w:r w:rsidR="00577349">
        <w:t>approved</w:t>
      </w:r>
      <w:r w:rsidR="00D6016A">
        <w:t xml:space="preserve"> as submitted</w:t>
      </w:r>
      <w:r w:rsidR="00577349">
        <w:t>.</w:t>
      </w:r>
      <w:r w:rsidR="003F7D38">
        <w:t>”</w:t>
      </w:r>
      <w:r w:rsidR="008C5D85">
        <w:t xml:space="preserve"> Second:</w:t>
      </w:r>
      <w:r w:rsidR="00DC6149">
        <w:t xml:space="preserve"> </w:t>
      </w:r>
      <w:r w:rsidR="00C11FAD">
        <w:t>Speights</w:t>
      </w:r>
      <w:r w:rsidR="008C5D85">
        <w:t>. Approved unanimously.</w:t>
      </w:r>
    </w:p>
    <w:p w:rsidR="00E3682C" w:rsidRDefault="00894823" w:rsidP="008C5D85">
      <w:pPr>
        <w:pStyle w:val="ListParagraph"/>
        <w:numPr>
          <w:ilvl w:val="0"/>
          <w:numId w:val="4"/>
        </w:numPr>
      </w:pPr>
      <w:r>
        <w:rPr>
          <w:i/>
        </w:rPr>
        <w:t xml:space="preserve">Treasurer’s Reports (Agenda </w:t>
      </w:r>
      <w:r w:rsidR="00CD2F0C">
        <w:rPr>
          <w:i/>
        </w:rPr>
        <w:t>VI</w:t>
      </w:r>
      <w:r w:rsidR="00C11FAD">
        <w:rPr>
          <w:i/>
        </w:rPr>
        <w:t>I</w:t>
      </w:r>
      <w:r>
        <w:rPr>
          <w:i/>
        </w:rPr>
        <w:t xml:space="preserve">). </w:t>
      </w:r>
      <w:r w:rsidR="00C11FAD">
        <w:t>Robert Watters</w:t>
      </w:r>
      <w:r w:rsidR="00EC1E11">
        <w:t>: “…t</w:t>
      </w:r>
      <w:r>
        <w:t xml:space="preserve">hat the Treasurer’s Reports for </w:t>
      </w:r>
      <w:r w:rsidR="00C11FAD">
        <w:t>January and February, 2017</w:t>
      </w:r>
      <w:r>
        <w:t xml:space="preserve"> be approved.” Second: </w:t>
      </w:r>
      <w:r w:rsidR="00EC1E11">
        <w:t>Young</w:t>
      </w:r>
      <w:r>
        <w:t>. Approved unanimously.</w:t>
      </w:r>
    </w:p>
    <w:p w:rsidR="00EC1E11" w:rsidRDefault="00EC1E11" w:rsidP="008C5D85">
      <w:pPr>
        <w:pStyle w:val="ListParagraph"/>
        <w:numPr>
          <w:ilvl w:val="0"/>
          <w:numId w:val="4"/>
        </w:numPr>
      </w:pPr>
      <w:r>
        <w:rPr>
          <w:i/>
        </w:rPr>
        <w:t>Infrastructure Committee (Agenda VIII).</w:t>
      </w:r>
      <w:r>
        <w:t xml:space="preserve"> Upon recommendation of the Infrastructure Committee. David Speights: “…that the FQMD Board of Commissioners votes to limit Bike Share station locations, docks, advertising, hubs, kiosks, and Bike Share bike parking in that area of the French Quarter bounded by the riverside curb of North Peters Street and Decatur Street, the downriver side of Canal Street, the lakeside curb of North Rampart Street, and the downriver curb of Esplanade Avenue. The FQMD will provide alternate locations and recommendations for Bike Share stations outside the aforementioned area.” Second: Caputo. Approved unanimously.</w:t>
      </w:r>
    </w:p>
    <w:p w:rsidR="00EC1E11" w:rsidRDefault="00EC1E11" w:rsidP="008C5D85">
      <w:pPr>
        <w:pStyle w:val="ListParagraph"/>
        <w:numPr>
          <w:ilvl w:val="0"/>
          <w:numId w:val="4"/>
        </w:numPr>
      </w:pPr>
      <w:r>
        <w:rPr>
          <w:i/>
        </w:rPr>
        <w:t>Security and Enforcement Committee (Agenda IX):</w:t>
      </w:r>
      <w:r>
        <w:t xml:space="preserve"> Chair</w:t>
      </w:r>
      <w:r w:rsidR="001564C8">
        <w:t xml:space="preserve"> Jim Oliver “…that Gail Cavett be approved to be a member of the Security and Enforcement Committee.” Second: Musso. Approved: 9 yeas, 2 nays (Watters, DeBlieux).</w:t>
      </w:r>
    </w:p>
    <w:p w:rsidR="001564C8" w:rsidRDefault="001564C8" w:rsidP="001564C8">
      <w:pPr>
        <w:pStyle w:val="ListParagraph"/>
        <w:numPr>
          <w:ilvl w:val="0"/>
          <w:numId w:val="4"/>
        </w:numPr>
      </w:pPr>
      <w:r>
        <w:rPr>
          <w:i/>
        </w:rPr>
        <w:t>Security and Enforcement Committee (Agenda IX):</w:t>
      </w:r>
      <w:r>
        <w:t xml:space="preserve"> Chair Jim Oliver “…that Bryan Drude be approved to be a member of the Security and Enforcement Committee.” Second: DeBlieux. Approved: 8 yeas, 1 nay (Speights), 2 abstentions (Caputo, Furness).</w:t>
      </w:r>
    </w:p>
    <w:p w:rsidR="004C5B96" w:rsidRPr="0008420B" w:rsidRDefault="004C5B96" w:rsidP="0008420B">
      <w:pPr>
        <w:pStyle w:val="ListParagraph"/>
        <w:numPr>
          <w:ilvl w:val="0"/>
          <w:numId w:val="4"/>
        </w:numPr>
      </w:pPr>
      <w:r>
        <w:rPr>
          <w:i/>
        </w:rPr>
        <w:t>Adjournment</w:t>
      </w:r>
      <w:r w:rsidR="00CD2F0C">
        <w:rPr>
          <w:i/>
        </w:rPr>
        <w:t xml:space="preserve"> (Agenda XI</w:t>
      </w:r>
      <w:r w:rsidR="001564C8">
        <w:rPr>
          <w:i/>
        </w:rPr>
        <w:t>I</w:t>
      </w:r>
      <w:r w:rsidR="00C43A1F">
        <w:rPr>
          <w:i/>
        </w:rPr>
        <w:t xml:space="preserve">). </w:t>
      </w:r>
      <w:r w:rsidR="00CD2F0C">
        <w:t>Jeremy DeBlieux</w:t>
      </w:r>
      <w:r w:rsidR="00C43A1F">
        <w:t>: “…t</w:t>
      </w:r>
      <w:r w:rsidR="00936B81">
        <w:t xml:space="preserve">hat the meeting be adjourned.” </w:t>
      </w:r>
      <w:r w:rsidR="001564C8">
        <w:t xml:space="preserve">Second: Young. </w:t>
      </w:r>
      <w:r w:rsidR="00E87AB1">
        <w:t>Approved by acclamation.</w:t>
      </w:r>
    </w:p>
    <w:p w:rsidR="002D0598" w:rsidRDefault="002D0598" w:rsidP="002D0598">
      <w:pPr>
        <w:pStyle w:val="ListParagraph"/>
        <w:ind w:left="1080"/>
        <w:rPr>
          <w:i/>
        </w:rPr>
      </w:pPr>
    </w:p>
    <w:p w:rsidR="002D0598" w:rsidRDefault="002D0598" w:rsidP="002D0598">
      <w:pPr>
        <w:pStyle w:val="ListParagraph"/>
        <w:ind w:left="1080"/>
        <w:rPr>
          <w:i/>
        </w:rPr>
      </w:pPr>
    </w:p>
    <w:p w:rsidR="002D0598" w:rsidRPr="00FD0D3F" w:rsidRDefault="00FD0D3F" w:rsidP="00FD0D3F">
      <w:pPr>
        <w:pStyle w:val="ListParagraph"/>
        <w:ind w:left="0"/>
        <w:rPr>
          <w:b/>
          <w:sz w:val="28"/>
          <w:szCs w:val="28"/>
        </w:rPr>
      </w:pPr>
      <w:r>
        <w:rPr>
          <w:b/>
          <w:sz w:val="28"/>
          <w:szCs w:val="28"/>
        </w:rPr>
        <w:t xml:space="preserve">ANNEX 2: </w:t>
      </w:r>
      <w:r w:rsidR="002D0598" w:rsidRPr="00FD0D3F">
        <w:rPr>
          <w:b/>
          <w:sz w:val="28"/>
          <w:szCs w:val="28"/>
        </w:rPr>
        <w:t xml:space="preserve">Attachments – Meeting of </w:t>
      </w:r>
      <w:r w:rsidR="003F0B0B">
        <w:rPr>
          <w:b/>
          <w:sz w:val="28"/>
          <w:szCs w:val="28"/>
        </w:rPr>
        <w:t>March 6</w:t>
      </w:r>
      <w:r w:rsidR="009F51C8">
        <w:rPr>
          <w:b/>
          <w:sz w:val="28"/>
          <w:szCs w:val="28"/>
        </w:rPr>
        <w:t>, 2017</w:t>
      </w:r>
    </w:p>
    <w:p w:rsidR="002D0598" w:rsidRDefault="002D0598" w:rsidP="002D0598">
      <w:pPr>
        <w:pStyle w:val="ListParagraph"/>
      </w:pPr>
    </w:p>
    <w:p w:rsidR="004869EB" w:rsidRDefault="004869EB" w:rsidP="002D0598">
      <w:pPr>
        <w:pStyle w:val="ListParagraph"/>
        <w:numPr>
          <w:ilvl w:val="0"/>
          <w:numId w:val="6"/>
        </w:numPr>
      </w:pPr>
      <w:r>
        <w:t xml:space="preserve">Agenda — Meeting of </w:t>
      </w:r>
      <w:r w:rsidR="001564C8">
        <w:t>March 6</w:t>
      </w:r>
      <w:r w:rsidR="00D6016A">
        <w:t>, 2017</w:t>
      </w:r>
    </w:p>
    <w:p w:rsidR="001564C8" w:rsidRDefault="00FD0D3F" w:rsidP="00F2713B">
      <w:pPr>
        <w:pStyle w:val="ListParagraph"/>
        <w:numPr>
          <w:ilvl w:val="0"/>
          <w:numId w:val="6"/>
        </w:numPr>
      </w:pPr>
      <w:r>
        <w:t xml:space="preserve">Minutes — </w:t>
      </w:r>
      <w:r w:rsidR="000C17EA">
        <w:t xml:space="preserve">Meeting of </w:t>
      </w:r>
      <w:r w:rsidR="001564C8">
        <w:t>January 9</w:t>
      </w:r>
      <w:r w:rsidR="00D6016A">
        <w:t>,</w:t>
      </w:r>
      <w:r w:rsidR="001564C8">
        <w:t xml:space="preserve"> 2017</w:t>
      </w:r>
      <w:r w:rsidR="009D4903">
        <w:t xml:space="preserve">   </w:t>
      </w:r>
    </w:p>
    <w:p w:rsidR="00FD752D" w:rsidRDefault="00FD752D" w:rsidP="00F2713B">
      <w:pPr>
        <w:pStyle w:val="ListParagraph"/>
        <w:numPr>
          <w:ilvl w:val="0"/>
          <w:numId w:val="6"/>
        </w:numPr>
      </w:pPr>
      <w:r>
        <w:t>Treasurer’s Report</w:t>
      </w:r>
      <w:r w:rsidR="00DC6149">
        <w:t>-</w:t>
      </w:r>
      <w:r w:rsidR="001564C8">
        <w:t>January, 2017</w:t>
      </w:r>
      <w:r w:rsidR="00DC6149">
        <w:t>: Operating Account/FQTF Account</w:t>
      </w:r>
    </w:p>
    <w:p w:rsidR="00CD2F0C" w:rsidRDefault="00FD752D" w:rsidP="00B26B16">
      <w:pPr>
        <w:pStyle w:val="ListParagraph"/>
        <w:numPr>
          <w:ilvl w:val="0"/>
          <w:numId w:val="6"/>
        </w:numPr>
      </w:pPr>
      <w:r>
        <w:t>Treasurer’s Report</w:t>
      </w:r>
      <w:r w:rsidR="00DC6149">
        <w:t>-</w:t>
      </w:r>
      <w:r w:rsidR="001564C8">
        <w:t>February, 2017</w:t>
      </w:r>
      <w:r w:rsidR="00DC6149">
        <w:t>: Operating Account/FQTF Account</w:t>
      </w:r>
    </w:p>
    <w:p w:rsidR="00F23690" w:rsidRDefault="00FD752D" w:rsidP="002D0598">
      <w:pPr>
        <w:pStyle w:val="ListParagraph"/>
        <w:numPr>
          <w:ilvl w:val="0"/>
          <w:numId w:val="6"/>
        </w:numPr>
      </w:pPr>
      <w:r>
        <w:t xml:space="preserve">Infrastructure Committee Report </w:t>
      </w:r>
      <w:r w:rsidR="001564C8">
        <w:t>for</w:t>
      </w:r>
      <w:r>
        <w:t xml:space="preserve"> the </w:t>
      </w:r>
      <w:r w:rsidR="001564C8">
        <w:t>March 6</w:t>
      </w:r>
      <w:r w:rsidR="00CD2F0C">
        <w:t>, 2017</w:t>
      </w:r>
      <w:r>
        <w:t xml:space="preserve"> Meeting</w:t>
      </w:r>
      <w:r w:rsidR="001564C8">
        <w:t xml:space="preserve"> </w:t>
      </w:r>
    </w:p>
    <w:p w:rsidR="00753075" w:rsidRDefault="00FD752D" w:rsidP="002D0598">
      <w:pPr>
        <w:pStyle w:val="ListParagraph"/>
        <w:numPr>
          <w:ilvl w:val="0"/>
          <w:numId w:val="6"/>
        </w:numPr>
      </w:pPr>
      <w:r>
        <w:t xml:space="preserve">Security and Enforcement Committee Report </w:t>
      </w:r>
      <w:r w:rsidR="001564C8">
        <w:t>for</w:t>
      </w:r>
      <w:r>
        <w:t xml:space="preserve"> the </w:t>
      </w:r>
      <w:r w:rsidR="001564C8">
        <w:t>March 6</w:t>
      </w:r>
      <w:r w:rsidR="00CD2F0C">
        <w:t>, 2017</w:t>
      </w:r>
      <w:r>
        <w:t xml:space="preserve"> Meeting</w:t>
      </w:r>
    </w:p>
    <w:p w:rsidR="00F22194" w:rsidRPr="00866E10" w:rsidRDefault="00F22194" w:rsidP="002D0598">
      <w:pPr>
        <w:pStyle w:val="ListParagraph"/>
        <w:numPr>
          <w:ilvl w:val="0"/>
          <w:numId w:val="6"/>
        </w:numPr>
      </w:pPr>
      <w:r>
        <w:t>(Draft) “Cooperative Endeavor Agreement between the City of New  Orleans and New Orleans Convention and Visitors Bureau and French Quarter Management District” (undated)</w:t>
      </w:r>
    </w:p>
    <w:p w:rsidR="0063430B" w:rsidRDefault="0063430B" w:rsidP="00917D89">
      <w:pPr>
        <w:pStyle w:val="ListParagraph"/>
        <w:ind w:left="360"/>
      </w:pPr>
    </w:p>
    <w:sectPr w:rsidR="0063430B" w:rsidSect="00225D46">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E18" w:rsidRDefault="00343E18" w:rsidP="00892F9C">
      <w:r>
        <w:separator/>
      </w:r>
    </w:p>
  </w:endnote>
  <w:endnote w:type="continuationSeparator" w:id="0">
    <w:p w:rsidR="00343E18" w:rsidRDefault="00343E18" w:rsidP="0089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E18" w:rsidRDefault="00343E18" w:rsidP="00892F9C">
      <w:r>
        <w:separator/>
      </w:r>
    </w:p>
  </w:footnote>
  <w:footnote w:type="continuationSeparator" w:id="0">
    <w:p w:rsidR="00343E18" w:rsidRDefault="00343E18" w:rsidP="00892F9C">
      <w:r>
        <w:continuationSeparator/>
      </w:r>
    </w:p>
  </w:footnote>
  <w:footnote w:id="1">
    <w:p w:rsidR="00892F9C" w:rsidRDefault="00892F9C">
      <w:pPr>
        <w:pStyle w:val="FootnoteText"/>
      </w:pPr>
      <w:r>
        <w:rPr>
          <w:rStyle w:val="FootnoteReference"/>
        </w:rPr>
        <w:footnoteRef/>
      </w:r>
      <w:r>
        <w:t xml:space="preserve"> </w:t>
      </w:r>
      <w:r w:rsidRPr="00892F9C">
        <w:t xml:space="preserve">From sign-in sheets. </w:t>
      </w:r>
      <w:r w:rsidR="00270478">
        <w:t xml:space="preserve">Spelling is not guaranteed. </w:t>
      </w:r>
      <w:r w:rsidRPr="00892F9C">
        <w:t>Undecipherable names not included.</w:t>
      </w:r>
    </w:p>
  </w:footnote>
  <w:footnote w:id="2">
    <w:p w:rsidR="00592F91" w:rsidRDefault="00592F91">
      <w:pPr>
        <w:pStyle w:val="FootnoteText"/>
      </w:pPr>
      <w:r>
        <w:rPr>
          <w:rStyle w:val="FootnoteReference"/>
        </w:rPr>
        <w:footnoteRef/>
      </w:r>
      <w:r>
        <w:t xml:space="preserve"> “Approved unanimously” means the Motion was approved by all Commissioners present.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F0E" w:rsidRDefault="000A4F0E">
    <w:pPr>
      <w:pStyle w:val="Header"/>
    </w:pPr>
    <w:r>
      <w:t>French Quarter Management District</w:t>
    </w:r>
  </w:p>
  <w:p w:rsidR="000A4F0E" w:rsidRDefault="000A4F0E">
    <w:pPr>
      <w:pStyle w:val="Header"/>
    </w:pPr>
    <w:r>
      <w:t xml:space="preserve">Minutes of the Board of Commissioners </w:t>
    </w:r>
    <w:r w:rsidR="003F0B0B">
      <w:t>March 6</w:t>
    </w:r>
    <w:r w:rsidR="00D6016A">
      <w:t>, 2017</w:t>
    </w:r>
    <w:r>
      <w:t xml:space="preserve"> </w:t>
    </w:r>
    <w:r w:rsidR="00F53D93">
      <w:t xml:space="preserve">Regular </w:t>
    </w:r>
    <w:r>
      <w:t>Meeting</w:t>
    </w:r>
    <w:r>
      <w:tab/>
      <w:t xml:space="preserve">p. </w:t>
    </w:r>
    <w:r>
      <w:fldChar w:fldCharType="begin"/>
    </w:r>
    <w:r>
      <w:instrText xml:space="preserve"> PAGE  \* Arabic  \* MERGEFORMAT </w:instrText>
    </w:r>
    <w:r>
      <w:fldChar w:fldCharType="separate"/>
    </w:r>
    <w:r w:rsidR="00ED32AF">
      <w:rPr>
        <w:noProof/>
      </w:rPr>
      <w:t>6</w:t>
    </w:r>
    <w:r>
      <w:fldChar w:fldCharType="end"/>
    </w:r>
  </w:p>
  <w:p w:rsidR="000A4F0E" w:rsidRDefault="000A4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4254"/>
    <w:multiLevelType w:val="hybridMultilevel"/>
    <w:tmpl w:val="0C84A502"/>
    <w:lvl w:ilvl="0" w:tplc="A3D0DC0A">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585F13"/>
    <w:multiLevelType w:val="hybridMultilevel"/>
    <w:tmpl w:val="5F26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70DB3"/>
    <w:multiLevelType w:val="hybridMultilevel"/>
    <w:tmpl w:val="78EC98C0"/>
    <w:lvl w:ilvl="0" w:tplc="BC3013F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50F32"/>
    <w:multiLevelType w:val="hybridMultilevel"/>
    <w:tmpl w:val="A6F23582"/>
    <w:lvl w:ilvl="0" w:tplc="8A46255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AF5AB5"/>
    <w:multiLevelType w:val="hybridMultilevel"/>
    <w:tmpl w:val="56D20A68"/>
    <w:lvl w:ilvl="0" w:tplc="04090001">
      <w:start w:val="1"/>
      <w:numFmt w:val="bullet"/>
      <w:lvlText w:val=""/>
      <w:lvlJc w:val="left"/>
      <w:pPr>
        <w:ind w:left="2865" w:hanging="360"/>
      </w:pPr>
      <w:rPr>
        <w:rFonts w:ascii="Symbol" w:hAnsi="Symbol"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5" w15:restartNumberingAfterBreak="0">
    <w:nsid w:val="1EB82E3F"/>
    <w:multiLevelType w:val="multilevel"/>
    <w:tmpl w:val="04090027"/>
    <w:styleLink w:val="TraditionalOutlines"/>
    <w:lvl w:ilvl="0">
      <w:start w:val="1"/>
      <w:numFmt w:val="upperRoman"/>
      <w:lvlText w:val="%1."/>
      <w:lvlJc w:val="left"/>
      <w:pPr>
        <w:ind w:left="0" w:firstLine="0"/>
      </w:pPr>
      <w:rPr>
        <w:rFonts w:ascii="Garamond" w:hAnsi="Garamond"/>
        <w:sz w:val="24"/>
      </w:rPr>
    </w:lvl>
    <w:lvl w:ilvl="1">
      <w:start w:val="1"/>
      <w:numFmt w:val="upperLetter"/>
      <w:lvlText w:val="%2."/>
      <w:lvlJc w:val="left"/>
      <w:pPr>
        <w:ind w:left="720" w:firstLine="0"/>
      </w:pPr>
      <w:rPr>
        <w:rFonts w:ascii="Garamond" w:hAnsi="Garamond"/>
        <w:sz w:val="24"/>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25055B3D"/>
    <w:multiLevelType w:val="hybridMultilevel"/>
    <w:tmpl w:val="E7B800D8"/>
    <w:lvl w:ilvl="0" w:tplc="A3D0DC0A">
      <w:start w:val="1"/>
      <w:numFmt w:val="upperRoman"/>
      <w:lvlText w:val="%1."/>
      <w:lvlJc w:val="left"/>
      <w:pPr>
        <w:ind w:left="360" w:hanging="360"/>
      </w:pPr>
      <w:rPr>
        <w:rFonts w:hint="default"/>
      </w:rPr>
    </w:lvl>
    <w:lvl w:ilvl="1" w:tplc="04090001">
      <w:start w:val="1"/>
      <w:numFmt w:val="bullet"/>
      <w:lvlText w:val=""/>
      <w:lvlJc w:val="left"/>
      <w:pPr>
        <w:ind w:left="1695" w:hanging="615"/>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129FB"/>
    <w:multiLevelType w:val="hybridMultilevel"/>
    <w:tmpl w:val="8A100316"/>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8" w15:restartNumberingAfterBreak="0">
    <w:nsid w:val="2E577887"/>
    <w:multiLevelType w:val="hybridMultilevel"/>
    <w:tmpl w:val="CC3A4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242D9"/>
    <w:multiLevelType w:val="hybridMultilevel"/>
    <w:tmpl w:val="73FC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44B1C"/>
    <w:multiLevelType w:val="hybridMultilevel"/>
    <w:tmpl w:val="60529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AB40AA"/>
    <w:multiLevelType w:val="hybridMultilevel"/>
    <w:tmpl w:val="02D045B4"/>
    <w:lvl w:ilvl="0" w:tplc="A3D0DC0A">
      <w:start w:val="1"/>
      <w:numFmt w:val="upperRoman"/>
      <w:lvlText w:val="%1."/>
      <w:lvlJc w:val="left"/>
      <w:pPr>
        <w:ind w:left="360" w:hanging="360"/>
      </w:pPr>
      <w:rPr>
        <w:rFonts w:hint="default"/>
      </w:rPr>
    </w:lvl>
    <w:lvl w:ilvl="1" w:tplc="82AC69DA">
      <w:numFmt w:val="bullet"/>
      <w:lvlText w:val="·"/>
      <w:lvlJc w:val="left"/>
      <w:pPr>
        <w:ind w:left="1695" w:hanging="615"/>
      </w:pPr>
      <w:rPr>
        <w:rFonts w:ascii="Garamond" w:eastAsia="Times New Roman" w:hAnsi="Garamond"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979B3"/>
    <w:multiLevelType w:val="hybridMultilevel"/>
    <w:tmpl w:val="075CC512"/>
    <w:lvl w:ilvl="0" w:tplc="5D120B9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E755FD"/>
    <w:multiLevelType w:val="hybridMultilevel"/>
    <w:tmpl w:val="2158945E"/>
    <w:lvl w:ilvl="0" w:tplc="04090013">
      <w:start w:val="1"/>
      <w:numFmt w:val="upperRoman"/>
      <w:lvlText w:val="%1."/>
      <w:lvlJc w:val="right"/>
      <w:pPr>
        <w:ind w:left="1425"/>
      </w:pPr>
      <w:rPr>
        <w:b w:val="0"/>
        <w:i w:val="0"/>
        <w:strike w:val="0"/>
        <w:dstrike w:val="0"/>
        <w:color w:val="000000"/>
        <w:sz w:val="22"/>
        <w:szCs w:val="22"/>
        <w:u w:val="none" w:color="000000"/>
        <w:bdr w:val="none" w:sz="0" w:space="0" w:color="auto"/>
        <w:shd w:val="clear" w:color="auto" w:fill="auto"/>
        <w:vertAlign w:val="baseline"/>
      </w:rPr>
    </w:lvl>
    <w:lvl w:ilvl="1" w:tplc="291A361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9AA6B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ACF6C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2295F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083F6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42CBA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9C2C6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588A7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4CA09BF"/>
    <w:multiLevelType w:val="hybridMultilevel"/>
    <w:tmpl w:val="D45AF8D4"/>
    <w:lvl w:ilvl="0" w:tplc="CD0845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FD6A6F"/>
    <w:multiLevelType w:val="hybridMultilevel"/>
    <w:tmpl w:val="F7C87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014A0C"/>
    <w:multiLevelType w:val="hybridMultilevel"/>
    <w:tmpl w:val="C49A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9E3593"/>
    <w:multiLevelType w:val="hybridMultilevel"/>
    <w:tmpl w:val="F2AE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E2ECC"/>
    <w:multiLevelType w:val="hybridMultilevel"/>
    <w:tmpl w:val="23A85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B07D28"/>
    <w:multiLevelType w:val="hybridMultilevel"/>
    <w:tmpl w:val="90D24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69557B"/>
    <w:multiLevelType w:val="hybridMultilevel"/>
    <w:tmpl w:val="7E4C9DB8"/>
    <w:lvl w:ilvl="0" w:tplc="A3D0DC0A">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4712AA"/>
    <w:multiLevelType w:val="hybridMultilevel"/>
    <w:tmpl w:val="627E14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5C70A7"/>
    <w:multiLevelType w:val="hybridMultilevel"/>
    <w:tmpl w:val="F7D41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A4341C2"/>
    <w:multiLevelType w:val="hybridMultilevel"/>
    <w:tmpl w:val="31F26A6A"/>
    <w:lvl w:ilvl="0" w:tplc="6E6C7D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BD74883"/>
    <w:multiLevelType w:val="hybridMultilevel"/>
    <w:tmpl w:val="38F4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FC2891"/>
    <w:multiLevelType w:val="hybridMultilevel"/>
    <w:tmpl w:val="E4820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65481"/>
    <w:multiLevelType w:val="hybridMultilevel"/>
    <w:tmpl w:val="1B16A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C15E57"/>
    <w:multiLevelType w:val="hybridMultilevel"/>
    <w:tmpl w:val="214E1D9A"/>
    <w:lvl w:ilvl="0" w:tplc="03FAFBB0">
      <w:start w:val="1"/>
      <w:numFmt w:val="upperRoman"/>
      <w:pStyle w:val="Heading1"/>
      <w:lvlText w:val="%1."/>
      <w:lvlJc w:val="righ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0"/>
  </w:num>
  <w:num w:numId="4">
    <w:abstractNumId w:val="23"/>
  </w:num>
  <w:num w:numId="5">
    <w:abstractNumId w:val="13"/>
  </w:num>
  <w:num w:numId="6">
    <w:abstractNumId w:val="14"/>
  </w:num>
  <w:num w:numId="7">
    <w:abstractNumId w:val="7"/>
  </w:num>
  <w:num w:numId="8">
    <w:abstractNumId w:val="4"/>
  </w:num>
  <w:num w:numId="9">
    <w:abstractNumId w:val="20"/>
  </w:num>
  <w:num w:numId="10">
    <w:abstractNumId w:val="1"/>
  </w:num>
  <w:num w:numId="11">
    <w:abstractNumId w:val="24"/>
  </w:num>
  <w:num w:numId="12">
    <w:abstractNumId w:val="22"/>
  </w:num>
  <w:num w:numId="13">
    <w:abstractNumId w:val="9"/>
  </w:num>
  <w:num w:numId="14">
    <w:abstractNumId w:val="3"/>
  </w:num>
  <w:num w:numId="15">
    <w:abstractNumId w:val="10"/>
  </w:num>
  <w:num w:numId="16">
    <w:abstractNumId w:val="26"/>
  </w:num>
  <w:num w:numId="17">
    <w:abstractNumId w:val="17"/>
  </w:num>
  <w:num w:numId="18">
    <w:abstractNumId w:val="19"/>
  </w:num>
  <w:num w:numId="19">
    <w:abstractNumId w:val="21"/>
  </w:num>
  <w:num w:numId="20">
    <w:abstractNumId w:val="27"/>
  </w:num>
  <w:num w:numId="21">
    <w:abstractNumId w:val="2"/>
  </w:num>
  <w:num w:numId="22">
    <w:abstractNumId w:val="11"/>
  </w:num>
  <w:num w:numId="23">
    <w:abstractNumId w:val="25"/>
  </w:num>
  <w:num w:numId="24">
    <w:abstractNumId w:val="8"/>
  </w:num>
  <w:num w:numId="25">
    <w:abstractNumId w:val="16"/>
  </w:num>
  <w:num w:numId="26">
    <w:abstractNumId w:val="15"/>
  </w:num>
  <w:num w:numId="27">
    <w:abstractNumId w:val="6"/>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31"/>
    <w:rsid w:val="00001C7B"/>
    <w:rsid w:val="00020AE5"/>
    <w:rsid w:val="00022EBC"/>
    <w:rsid w:val="00032F09"/>
    <w:rsid w:val="000365AE"/>
    <w:rsid w:val="00046F90"/>
    <w:rsid w:val="00047ED6"/>
    <w:rsid w:val="00055AD9"/>
    <w:rsid w:val="00073636"/>
    <w:rsid w:val="00081152"/>
    <w:rsid w:val="00084031"/>
    <w:rsid w:val="0008420B"/>
    <w:rsid w:val="0009010F"/>
    <w:rsid w:val="000A1211"/>
    <w:rsid w:val="000A4F0E"/>
    <w:rsid w:val="000B081B"/>
    <w:rsid w:val="000B5DC1"/>
    <w:rsid w:val="000C17EA"/>
    <w:rsid w:val="000C77BA"/>
    <w:rsid w:val="000C79E0"/>
    <w:rsid w:val="000C7F22"/>
    <w:rsid w:val="000D5A4A"/>
    <w:rsid w:val="000D685A"/>
    <w:rsid w:val="000D6BB5"/>
    <w:rsid w:val="000D6F56"/>
    <w:rsid w:val="000E64EA"/>
    <w:rsid w:val="000F13DB"/>
    <w:rsid w:val="000F6031"/>
    <w:rsid w:val="000F6219"/>
    <w:rsid w:val="000F6E8C"/>
    <w:rsid w:val="0010097B"/>
    <w:rsid w:val="001020CD"/>
    <w:rsid w:val="00104DC9"/>
    <w:rsid w:val="001128F9"/>
    <w:rsid w:val="00117E7F"/>
    <w:rsid w:val="00131A4D"/>
    <w:rsid w:val="00134A02"/>
    <w:rsid w:val="00136121"/>
    <w:rsid w:val="001426CC"/>
    <w:rsid w:val="00142997"/>
    <w:rsid w:val="00144C59"/>
    <w:rsid w:val="0014528B"/>
    <w:rsid w:val="00152CF2"/>
    <w:rsid w:val="001564C8"/>
    <w:rsid w:val="00161213"/>
    <w:rsid w:val="00175EBF"/>
    <w:rsid w:val="001777A6"/>
    <w:rsid w:val="00180BEC"/>
    <w:rsid w:val="001823FE"/>
    <w:rsid w:val="00186D14"/>
    <w:rsid w:val="00192B48"/>
    <w:rsid w:val="00196ABE"/>
    <w:rsid w:val="001B2121"/>
    <w:rsid w:val="001B7BD8"/>
    <w:rsid w:val="001B7E37"/>
    <w:rsid w:val="001C3614"/>
    <w:rsid w:val="001C409B"/>
    <w:rsid w:val="001D0F7C"/>
    <w:rsid w:val="001D52AA"/>
    <w:rsid w:val="001E3DC5"/>
    <w:rsid w:val="001E438B"/>
    <w:rsid w:val="00202CD4"/>
    <w:rsid w:val="00211E6D"/>
    <w:rsid w:val="002213DB"/>
    <w:rsid w:val="00225D46"/>
    <w:rsid w:val="00232225"/>
    <w:rsid w:val="002419A4"/>
    <w:rsid w:val="00247124"/>
    <w:rsid w:val="002701D5"/>
    <w:rsid w:val="00270478"/>
    <w:rsid w:val="0027328B"/>
    <w:rsid w:val="00283EDB"/>
    <w:rsid w:val="002872BE"/>
    <w:rsid w:val="002A714C"/>
    <w:rsid w:val="002B183B"/>
    <w:rsid w:val="002B73B5"/>
    <w:rsid w:val="002C1C8E"/>
    <w:rsid w:val="002C6A2B"/>
    <w:rsid w:val="002C7EBA"/>
    <w:rsid w:val="002D0598"/>
    <w:rsid w:val="002E13A7"/>
    <w:rsid w:val="002E7A5D"/>
    <w:rsid w:val="0030382D"/>
    <w:rsid w:val="0031199B"/>
    <w:rsid w:val="003151EC"/>
    <w:rsid w:val="00322BC7"/>
    <w:rsid w:val="00343E18"/>
    <w:rsid w:val="00346C57"/>
    <w:rsid w:val="0035756B"/>
    <w:rsid w:val="00392C18"/>
    <w:rsid w:val="003A7576"/>
    <w:rsid w:val="003B6C28"/>
    <w:rsid w:val="003C61CD"/>
    <w:rsid w:val="003C65C5"/>
    <w:rsid w:val="003E2FCC"/>
    <w:rsid w:val="003E4BDA"/>
    <w:rsid w:val="003F0B0B"/>
    <w:rsid w:val="003F4193"/>
    <w:rsid w:val="003F7D38"/>
    <w:rsid w:val="0040448D"/>
    <w:rsid w:val="00413E6B"/>
    <w:rsid w:val="00420A54"/>
    <w:rsid w:val="00443890"/>
    <w:rsid w:val="00444611"/>
    <w:rsid w:val="0044602C"/>
    <w:rsid w:val="0045034E"/>
    <w:rsid w:val="00454439"/>
    <w:rsid w:val="00480303"/>
    <w:rsid w:val="00483B75"/>
    <w:rsid w:val="004869EB"/>
    <w:rsid w:val="0049142A"/>
    <w:rsid w:val="004A04DF"/>
    <w:rsid w:val="004A0DA3"/>
    <w:rsid w:val="004A28DB"/>
    <w:rsid w:val="004A7BB1"/>
    <w:rsid w:val="004C5B96"/>
    <w:rsid w:val="004C6B8D"/>
    <w:rsid w:val="004C6DFE"/>
    <w:rsid w:val="004F57B1"/>
    <w:rsid w:val="004F7536"/>
    <w:rsid w:val="0050264F"/>
    <w:rsid w:val="0051335C"/>
    <w:rsid w:val="00527F7C"/>
    <w:rsid w:val="00540E6D"/>
    <w:rsid w:val="00560A63"/>
    <w:rsid w:val="005622EF"/>
    <w:rsid w:val="005663A0"/>
    <w:rsid w:val="00576A64"/>
    <w:rsid w:val="00577349"/>
    <w:rsid w:val="00583496"/>
    <w:rsid w:val="005926E4"/>
    <w:rsid w:val="00592F91"/>
    <w:rsid w:val="00593E73"/>
    <w:rsid w:val="005A17CB"/>
    <w:rsid w:val="005B62B7"/>
    <w:rsid w:val="005D00AD"/>
    <w:rsid w:val="005F4448"/>
    <w:rsid w:val="005F79AB"/>
    <w:rsid w:val="006010E7"/>
    <w:rsid w:val="00601EC6"/>
    <w:rsid w:val="00603699"/>
    <w:rsid w:val="00615198"/>
    <w:rsid w:val="006274B8"/>
    <w:rsid w:val="00627F01"/>
    <w:rsid w:val="0063430B"/>
    <w:rsid w:val="00634380"/>
    <w:rsid w:val="00642130"/>
    <w:rsid w:val="006434FF"/>
    <w:rsid w:val="00650AC2"/>
    <w:rsid w:val="0065277F"/>
    <w:rsid w:val="00661927"/>
    <w:rsid w:val="00666AA5"/>
    <w:rsid w:val="00667594"/>
    <w:rsid w:val="00671A6D"/>
    <w:rsid w:val="0067534C"/>
    <w:rsid w:val="00681FA9"/>
    <w:rsid w:val="006877EE"/>
    <w:rsid w:val="00695EF8"/>
    <w:rsid w:val="006A4881"/>
    <w:rsid w:val="006B4010"/>
    <w:rsid w:val="006C6F7D"/>
    <w:rsid w:val="006C7669"/>
    <w:rsid w:val="006D1726"/>
    <w:rsid w:val="006E4488"/>
    <w:rsid w:val="006E7423"/>
    <w:rsid w:val="006E7D41"/>
    <w:rsid w:val="006F71DE"/>
    <w:rsid w:val="00714A65"/>
    <w:rsid w:val="007158B4"/>
    <w:rsid w:val="0071765B"/>
    <w:rsid w:val="007258C9"/>
    <w:rsid w:val="007302CB"/>
    <w:rsid w:val="00733C1D"/>
    <w:rsid w:val="00753075"/>
    <w:rsid w:val="00761A6E"/>
    <w:rsid w:val="00781062"/>
    <w:rsid w:val="0078758D"/>
    <w:rsid w:val="007961A4"/>
    <w:rsid w:val="00796355"/>
    <w:rsid w:val="007A6DDB"/>
    <w:rsid w:val="007B3961"/>
    <w:rsid w:val="007D3694"/>
    <w:rsid w:val="007E535C"/>
    <w:rsid w:val="007F2D89"/>
    <w:rsid w:val="007F32BD"/>
    <w:rsid w:val="007F6F08"/>
    <w:rsid w:val="008248E0"/>
    <w:rsid w:val="0082546B"/>
    <w:rsid w:val="008362F8"/>
    <w:rsid w:val="008426E7"/>
    <w:rsid w:val="00843512"/>
    <w:rsid w:val="00866E10"/>
    <w:rsid w:val="00867E34"/>
    <w:rsid w:val="008703C5"/>
    <w:rsid w:val="00870D8A"/>
    <w:rsid w:val="00871D86"/>
    <w:rsid w:val="00890965"/>
    <w:rsid w:val="00892F9C"/>
    <w:rsid w:val="00894823"/>
    <w:rsid w:val="008A7C22"/>
    <w:rsid w:val="008C0000"/>
    <w:rsid w:val="008C1A32"/>
    <w:rsid w:val="008C5D85"/>
    <w:rsid w:val="008C76E2"/>
    <w:rsid w:val="008D5BF6"/>
    <w:rsid w:val="008E25FA"/>
    <w:rsid w:val="008E75DD"/>
    <w:rsid w:val="0090063B"/>
    <w:rsid w:val="009065D1"/>
    <w:rsid w:val="00914E76"/>
    <w:rsid w:val="00917D89"/>
    <w:rsid w:val="0092616D"/>
    <w:rsid w:val="00936B81"/>
    <w:rsid w:val="0095201F"/>
    <w:rsid w:val="00994E86"/>
    <w:rsid w:val="0099799A"/>
    <w:rsid w:val="009A5184"/>
    <w:rsid w:val="009A7D5E"/>
    <w:rsid w:val="009B7DD7"/>
    <w:rsid w:val="009C35F5"/>
    <w:rsid w:val="009C3832"/>
    <w:rsid w:val="009C5180"/>
    <w:rsid w:val="009D40D6"/>
    <w:rsid w:val="009D4903"/>
    <w:rsid w:val="009D59CC"/>
    <w:rsid w:val="009F51C8"/>
    <w:rsid w:val="009F76CE"/>
    <w:rsid w:val="00A041E4"/>
    <w:rsid w:val="00A0747D"/>
    <w:rsid w:val="00A20A17"/>
    <w:rsid w:val="00A21B5F"/>
    <w:rsid w:val="00A25821"/>
    <w:rsid w:val="00A35B62"/>
    <w:rsid w:val="00A47EF6"/>
    <w:rsid w:val="00A507FF"/>
    <w:rsid w:val="00A573B4"/>
    <w:rsid w:val="00A84F39"/>
    <w:rsid w:val="00A85D70"/>
    <w:rsid w:val="00A96F40"/>
    <w:rsid w:val="00A97CC1"/>
    <w:rsid w:val="00AB2626"/>
    <w:rsid w:val="00AB5796"/>
    <w:rsid w:val="00AB5CB5"/>
    <w:rsid w:val="00AB7005"/>
    <w:rsid w:val="00AD30CA"/>
    <w:rsid w:val="00AE254F"/>
    <w:rsid w:val="00AE414D"/>
    <w:rsid w:val="00AE5661"/>
    <w:rsid w:val="00AF0308"/>
    <w:rsid w:val="00AF51A6"/>
    <w:rsid w:val="00B04432"/>
    <w:rsid w:val="00B1225A"/>
    <w:rsid w:val="00B13DFE"/>
    <w:rsid w:val="00B15494"/>
    <w:rsid w:val="00B1558E"/>
    <w:rsid w:val="00B17D0D"/>
    <w:rsid w:val="00B17F19"/>
    <w:rsid w:val="00B207A4"/>
    <w:rsid w:val="00B22AE7"/>
    <w:rsid w:val="00B313B3"/>
    <w:rsid w:val="00B41062"/>
    <w:rsid w:val="00B533AB"/>
    <w:rsid w:val="00B64043"/>
    <w:rsid w:val="00B80C1C"/>
    <w:rsid w:val="00B8185C"/>
    <w:rsid w:val="00BA4385"/>
    <w:rsid w:val="00BB5EF1"/>
    <w:rsid w:val="00BC3CA7"/>
    <w:rsid w:val="00BC7B2B"/>
    <w:rsid w:val="00BD6E13"/>
    <w:rsid w:val="00BE5C3C"/>
    <w:rsid w:val="00BE7667"/>
    <w:rsid w:val="00BF390C"/>
    <w:rsid w:val="00BF4D52"/>
    <w:rsid w:val="00BF4E0A"/>
    <w:rsid w:val="00C03590"/>
    <w:rsid w:val="00C11FAD"/>
    <w:rsid w:val="00C22C9F"/>
    <w:rsid w:val="00C43A1F"/>
    <w:rsid w:val="00C457CC"/>
    <w:rsid w:val="00C67EBF"/>
    <w:rsid w:val="00C7198A"/>
    <w:rsid w:val="00C72C52"/>
    <w:rsid w:val="00C80B87"/>
    <w:rsid w:val="00C821D4"/>
    <w:rsid w:val="00C82542"/>
    <w:rsid w:val="00C90635"/>
    <w:rsid w:val="00C92EA5"/>
    <w:rsid w:val="00CB170E"/>
    <w:rsid w:val="00CB3A52"/>
    <w:rsid w:val="00CB7472"/>
    <w:rsid w:val="00CC48B3"/>
    <w:rsid w:val="00CC5AFA"/>
    <w:rsid w:val="00CD2F0C"/>
    <w:rsid w:val="00CE3412"/>
    <w:rsid w:val="00CF74CF"/>
    <w:rsid w:val="00CF75C8"/>
    <w:rsid w:val="00D03C37"/>
    <w:rsid w:val="00D1277F"/>
    <w:rsid w:val="00D13E96"/>
    <w:rsid w:val="00D167D1"/>
    <w:rsid w:val="00D21F37"/>
    <w:rsid w:val="00D34EDB"/>
    <w:rsid w:val="00D6016A"/>
    <w:rsid w:val="00D85D10"/>
    <w:rsid w:val="00D93879"/>
    <w:rsid w:val="00D94E9D"/>
    <w:rsid w:val="00D95BDB"/>
    <w:rsid w:val="00DA173F"/>
    <w:rsid w:val="00DA22D3"/>
    <w:rsid w:val="00DB3C21"/>
    <w:rsid w:val="00DC0313"/>
    <w:rsid w:val="00DC22F0"/>
    <w:rsid w:val="00DC40D5"/>
    <w:rsid w:val="00DC6149"/>
    <w:rsid w:val="00DD521D"/>
    <w:rsid w:val="00DE0701"/>
    <w:rsid w:val="00DE1B8C"/>
    <w:rsid w:val="00E0131B"/>
    <w:rsid w:val="00E111DF"/>
    <w:rsid w:val="00E1703A"/>
    <w:rsid w:val="00E17EC8"/>
    <w:rsid w:val="00E3082E"/>
    <w:rsid w:val="00E353FF"/>
    <w:rsid w:val="00E3682C"/>
    <w:rsid w:val="00E46FB3"/>
    <w:rsid w:val="00E47BF0"/>
    <w:rsid w:val="00E53BFA"/>
    <w:rsid w:val="00E56A91"/>
    <w:rsid w:val="00E61BED"/>
    <w:rsid w:val="00E76335"/>
    <w:rsid w:val="00E8224D"/>
    <w:rsid w:val="00E87AB1"/>
    <w:rsid w:val="00E90D5D"/>
    <w:rsid w:val="00E948CD"/>
    <w:rsid w:val="00EA0E19"/>
    <w:rsid w:val="00EA6175"/>
    <w:rsid w:val="00EB010B"/>
    <w:rsid w:val="00EC1E11"/>
    <w:rsid w:val="00ED32AF"/>
    <w:rsid w:val="00ED42AA"/>
    <w:rsid w:val="00EE4B04"/>
    <w:rsid w:val="00EF099A"/>
    <w:rsid w:val="00EF1742"/>
    <w:rsid w:val="00F045C1"/>
    <w:rsid w:val="00F10931"/>
    <w:rsid w:val="00F22194"/>
    <w:rsid w:val="00F23690"/>
    <w:rsid w:val="00F23F62"/>
    <w:rsid w:val="00F30D54"/>
    <w:rsid w:val="00F50B00"/>
    <w:rsid w:val="00F50B8F"/>
    <w:rsid w:val="00F53D93"/>
    <w:rsid w:val="00F548DA"/>
    <w:rsid w:val="00F75299"/>
    <w:rsid w:val="00F84072"/>
    <w:rsid w:val="00F84E71"/>
    <w:rsid w:val="00F94E73"/>
    <w:rsid w:val="00FA0D3F"/>
    <w:rsid w:val="00FB187D"/>
    <w:rsid w:val="00FB3B63"/>
    <w:rsid w:val="00FB5567"/>
    <w:rsid w:val="00FB71C3"/>
    <w:rsid w:val="00FC5CF9"/>
    <w:rsid w:val="00FD0D3F"/>
    <w:rsid w:val="00FD1267"/>
    <w:rsid w:val="00FD752D"/>
    <w:rsid w:val="00FE1614"/>
    <w:rsid w:val="00FF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9225A1D-D754-4330-A820-91BFF201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E86"/>
    <w:rPr>
      <w:rFonts w:ascii="Garamond" w:hAnsi="Garamond"/>
      <w:sz w:val="24"/>
      <w:szCs w:val="24"/>
    </w:rPr>
  </w:style>
  <w:style w:type="paragraph" w:styleId="Heading1">
    <w:name w:val="heading 1"/>
    <w:basedOn w:val="Normal"/>
    <w:next w:val="Normal"/>
    <w:link w:val="Heading1Char"/>
    <w:qFormat/>
    <w:rsid w:val="0065277F"/>
    <w:pPr>
      <w:keepNext/>
      <w:keepLines/>
      <w:numPr>
        <w:numId w:val="20"/>
      </w:numPr>
      <w:ind w:left="36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raditionalOutlines">
    <w:name w:val="Traditional Outlines"/>
    <w:uiPriority w:val="99"/>
    <w:rsid w:val="000B5DC1"/>
    <w:pPr>
      <w:numPr>
        <w:numId w:val="1"/>
      </w:numPr>
    </w:pPr>
  </w:style>
  <w:style w:type="table" w:styleId="TableGrid">
    <w:name w:val="Table Grid"/>
    <w:basedOn w:val="TableNormal"/>
    <w:rsid w:val="0000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92F9C"/>
    <w:rPr>
      <w:sz w:val="20"/>
      <w:szCs w:val="20"/>
    </w:rPr>
  </w:style>
  <w:style w:type="character" w:customStyle="1" w:styleId="FootnoteTextChar">
    <w:name w:val="Footnote Text Char"/>
    <w:basedOn w:val="DefaultParagraphFont"/>
    <w:link w:val="FootnoteText"/>
    <w:rsid w:val="00892F9C"/>
  </w:style>
  <w:style w:type="character" w:styleId="FootnoteReference">
    <w:name w:val="footnote reference"/>
    <w:basedOn w:val="DefaultParagraphFont"/>
    <w:rsid w:val="00892F9C"/>
    <w:rPr>
      <w:vertAlign w:val="superscript"/>
    </w:rPr>
  </w:style>
  <w:style w:type="paragraph" w:styleId="ListParagraph">
    <w:name w:val="List Paragraph"/>
    <w:basedOn w:val="Normal"/>
    <w:uiPriority w:val="34"/>
    <w:qFormat/>
    <w:rsid w:val="00892F9C"/>
    <w:pPr>
      <w:ind w:left="720"/>
      <w:contextualSpacing/>
    </w:pPr>
  </w:style>
  <w:style w:type="paragraph" w:styleId="Header">
    <w:name w:val="header"/>
    <w:basedOn w:val="Normal"/>
    <w:link w:val="HeaderChar"/>
    <w:uiPriority w:val="99"/>
    <w:rsid w:val="000A4F0E"/>
    <w:pPr>
      <w:tabs>
        <w:tab w:val="center" w:pos="4680"/>
        <w:tab w:val="right" w:pos="9360"/>
      </w:tabs>
    </w:pPr>
  </w:style>
  <w:style w:type="character" w:customStyle="1" w:styleId="HeaderChar">
    <w:name w:val="Header Char"/>
    <w:basedOn w:val="DefaultParagraphFont"/>
    <w:link w:val="Header"/>
    <w:uiPriority w:val="99"/>
    <w:rsid w:val="000A4F0E"/>
    <w:rPr>
      <w:sz w:val="24"/>
      <w:szCs w:val="24"/>
    </w:rPr>
  </w:style>
  <w:style w:type="paragraph" w:styleId="Footer">
    <w:name w:val="footer"/>
    <w:basedOn w:val="Normal"/>
    <w:link w:val="FooterChar"/>
    <w:rsid w:val="000A4F0E"/>
    <w:pPr>
      <w:tabs>
        <w:tab w:val="center" w:pos="4680"/>
        <w:tab w:val="right" w:pos="9360"/>
      </w:tabs>
    </w:pPr>
  </w:style>
  <w:style w:type="character" w:customStyle="1" w:styleId="FooterChar">
    <w:name w:val="Footer Char"/>
    <w:basedOn w:val="DefaultParagraphFont"/>
    <w:link w:val="Footer"/>
    <w:rsid w:val="000A4F0E"/>
    <w:rPr>
      <w:sz w:val="24"/>
      <w:szCs w:val="24"/>
    </w:rPr>
  </w:style>
  <w:style w:type="paragraph" w:styleId="BalloonText">
    <w:name w:val="Balloon Text"/>
    <w:basedOn w:val="Normal"/>
    <w:link w:val="BalloonTextChar"/>
    <w:rsid w:val="00C82542"/>
    <w:rPr>
      <w:rFonts w:ascii="Segoe UI" w:hAnsi="Segoe UI" w:cs="Segoe UI"/>
      <w:sz w:val="18"/>
      <w:szCs w:val="18"/>
    </w:rPr>
  </w:style>
  <w:style w:type="character" w:customStyle="1" w:styleId="BalloonTextChar">
    <w:name w:val="Balloon Text Char"/>
    <w:basedOn w:val="DefaultParagraphFont"/>
    <w:link w:val="BalloonText"/>
    <w:rsid w:val="00C82542"/>
    <w:rPr>
      <w:rFonts w:ascii="Segoe UI" w:hAnsi="Segoe UI" w:cs="Segoe UI"/>
      <w:sz w:val="18"/>
      <w:szCs w:val="18"/>
    </w:rPr>
  </w:style>
  <w:style w:type="character" w:customStyle="1" w:styleId="Heading1Char">
    <w:name w:val="Heading 1 Char"/>
    <w:basedOn w:val="DefaultParagraphFont"/>
    <w:link w:val="Heading1"/>
    <w:rsid w:val="0065277F"/>
    <w:rPr>
      <w:rFonts w:ascii="Garamond" w:eastAsiaTheme="majorEastAsia" w:hAnsi="Garamond"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11060">
      <w:bodyDiv w:val="1"/>
      <w:marLeft w:val="0"/>
      <w:marRight w:val="0"/>
      <w:marTop w:val="0"/>
      <w:marBottom w:val="0"/>
      <w:divBdr>
        <w:top w:val="none" w:sz="0" w:space="0" w:color="auto"/>
        <w:left w:val="none" w:sz="0" w:space="0" w:color="auto"/>
        <w:bottom w:val="none" w:sz="0" w:space="0" w:color="auto"/>
        <w:right w:val="none" w:sz="0" w:space="0" w:color="auto"/>
      </w:divBdr>
      <w:divsChild>
        <w:div w:id="1688673089">
          <w:marLeft w:val="0"/>
          <w:marRight w:val="0"/>
          <w:marTop w:val="0"/>
          <w:marBottom w:val="0"/>
          <w:divBdr>
            <w:top w:val="none" w:sz="0" w:space="0" w:color="auto"/>
            <w:left w:val="none" w:sz="0" w:space="0" w:color="auto"/>
            <w:bottom w:val="none" w:sz="0" w:space="0" w:color="auto"/>
            <w:right w:val="none" w:sz="0" w:space="0" w:color="auto"/>
          </w:divBdr>
          <w:divsChild>
            <w:div w:id="2063747113">
              <w:marLeft w:val="0"/>
              <w:marRight w:val="0"/>
              <w:marTop w:val="0"/>
              <w:marBottom w:val="0"/>
              <w:divBdr>
                <w:top w:val="none" w:sz="0" w:space="0" w:color="auto"/>
                <w:left w:val="none" w:sz="0" w:space="0" w:color="auto"/>
                <w:bottom w:val="none" w:sz="0" w:space="0" w:color="auto"/>
                <w:right w:val="none" w:sz="0" w:space="0" w:color="auto"/>
              </w:divBdr>
              <w:divsChild>
                <w:div w:id="1465270556">
                  <w:marLeft w:val="0"/>
                  <w:marRight w:val="0"/>
                  <w:marTop w:val="0"/>
                  <w:marBottom w:val="0"/>
                  <w:divBdr>
                    <w:top w:val="none" w:sz="0" w:space="0" w:color="auto"/>
                    <w:left w:val="none" w:sz="0" w:space="0" w:color="auto"/>
                    <w:bottom w:val="none" w:sz="0" w:space="0" w:color="auto"/>
                    <w:right w:val="none" w:sz="0" w:space="0" w:color="auto"/>
                  </w:divBdr>
                  <w:divsChild>
                    <w:div w:id="288247511">
                      <w:marLeft w:val="0"/>
                      <w:marRight w:val="0"/>
                      <w:marTop w:val="0"/>
                      <w:marBottom w:val="0"/>
                      <w:divBdr>
                        <w:top w:val="none" w:sz="0" w:space="0" w:color="auto"/>
                        <w:left w:val="none" w:sz="0" w:space="0" w:color="auto"/>
                        <w:bottom w:val="none" w:sz="0" w:space="0" w:color="auto"/>
                        <w:right w:val="none" w:sz="0" w:space="0" w:color="auto"/>
                      </w:divBdr>
                    </w:div>
                    <w:div w:id="1004674543">
                      <w:marLeft w:val="0"/>
                      <w:marRight w:val="0"/>
                      <w:marTop w:val="0"/>
                      <w:marBottom w:val="0"/>
                      <w:divBdr>
                        <w:top w:val="none" w:sz="0" w:space="0" w:color="auto"/>
                        <w:left w:val="none" w:sz="0" w:space="0" w:color="auto"/>
                        <w:bottom w:val="none" w:sz="0" w:space="0" w:color="auto"/>
                        <w:right w:val="none" w:sz="0" w:space="0" w:color="auto"/>
                      </w:divBdr>
                    </w:div>
                    <w:div w:id="17333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742977">
      <w:bodyDiv w:val="1"/>
      <w:marLeft w:val="0"/>
      <w:marRight w:val="0"/>
      <w:marTop w:val="0"/>
      <w:marBottom w:val="0"/>
      <w:divBdr>
        <w:top w:val="none" w:sz="0" w:space="0" w:color="auto"/>
        <w:left w:val="none" w:sz="0" w:space="0" w:color="auto"/>
        <w:bottom w:val="none" w:sz="0" w:space="0" w:color="auto"/>
        <w:right w:val="none" w:sz="0" w:space="0" w:color="auto"/>
      </w:divBdr>
      <w:divsChild>
        <w:div w:id="1360349205">
          <w:marLeft w:val="0"/>
          <w:marRight w:val="0"/>
          <w:marTop w:val="0"/>
          <w:marBottom w:val="0"/>
          <w:divBdr>
            <w:top w:val="none" w:sz="0" w:space="0" w:color="auto"/>
            <w:left w:val="none" w:sz="0" w:space="0" w:color="auto"/>
            <w:bottom w:val="none" w:sz="0" w:space="0" w:color="auto"/>
            <w:right w:val="none" w:sz="0" w:space="0" w:color="auto"/>
          </w:divBdr>
          <w:divsChild>
            <w:div w:id="1458066620">
              <w:marLeft w:val="0"/>
              <w:marRight w:val="0"/>
              <w:marTop w:val="0"/>
              <w:marBottom w:val="0"/>
              <w:divBdr>
                <w:top w:val="none" w:sz="0" w:space="0" w:color="auto"/>
                <w:left w:val="none" w:sz="0" w:space="0" w:color="auto"/>
                <w:bottom w:val="none" w:sz="0" w:space="0" w:color="auto"/>
                <w:right w:val="none" w:sz="0" w:space="0" w:color="auto"/>
              </w:divBdr>
              <w:divsChild>
                <w:div w:id="1034118710">
                  <w:marLeft w:val="0"/>
                  <w:marRight w:val="0"/>
                  <w:marTop w:val="0"/>
                  <w:marBottom w:val="0"/>
                  <w:divBdr>
                    <w:top w:val="none" w:sz="0" w:space="0" w:color="auto"/>
                    <w:left w:val="none" w:sz="0" w:space="0" w:color="auto"/>
                    <w:bottom w:val="none" w:sz="0" w:space="0" w:color="auto"/>
                    <w:right w:val="none" w:sz="0" w:space="0" w:color="auto"/>
                  </w:divBdr>
                </w:div>
                <w:div w:id="1325743094">
                  <w:marLeft w:val="0"/>
                  <w:marRight w:val="0"/>
                  <w:marTop w:val="0"/>
                  <w:marBottom w:val="0"/>
                  <w:divBdr>
                    <w:top w:val="none" w:sz="0" w:space="0" w:color="auto"/>
                    <w:left w:val="none" w:sz="0" w:space="0" w:color="auto"/>
                    <w:bottom w:val="none" w:sz="0" w:space="0" w:color="auto"/>
                    <w:right w:val="none" w:sz="0" w:space="0" w:color="auto"/>
                  </w:divBdr>
                </w:div>
                <w:div w:id="1562715985">
                  <w:marLeft w:val="0"/>
                  <w:marRight w:val="0"/>
                  <w:marTop w:val="0"/>
                  <w:marBottom w:val="0"/>
                  <w:divBdr>
                    <w:top w:val="none" w:sz="0" w:space="0" w:color="auto"/>
                    <w:left w:val="none" w:sz="0" w:space="0" w:color="auto"/>
                    <w:bottom w:val="none" w:sz="0" w:space="0" w:color="auto"/>
                    <w:right w:val="none" w:sz="0" w:space="0" w:color="auto"/>
                  </w:divBdr>
                </w:div>
                <w:div w:id="1588726630">
                  <w:marLeft w:val="0"/>
                  <w:marRight w:val="0"/>
                  <w:marTop w:val="0"/>
                  <w:marBottom w:val="0"/>
                  <w:divBdr>
                    <w:top w:val="none" w:sz="0" w:space="0" w:color="auto"/>
                    <w:left w:val="none" w:sz="0" w:space="0" w:color="auto"/>
                    <w:bottom w:val="none" w:sz="0" w:space="0" w:color="auto"/>
                    <w:right w:val="none" w:sz="0" w:space="0" w:color="auto"/>
                  </w:divBdr>
                </w:div>
                <w:div w:id="1678385857">
                  <w:marLeft w:val="0"/>
                  <w:marRight w:val="0"/>
                  <w:marTop w:val="0"/>
                  <w:marBottom w:val="0"/>
                  <w:divBdr>
                    <w:top w:val="none" w:sz="0" w:space="0" w:color="auto"/>
                    <w:left w:val="none" w:sz="0" w:space="0" w:color="auto"/>
                    <w:bottom w:val="none" w:sz="0" w:space="0" w:color="auto"/>
                    <w:right w:val="none" w:sz="0" w:space="0" w:color="auto"/>
                  </w:divBdr>
                </w:div>
                <w:div w:id="1313025549">
                  <w:marLeft w:val="0"/>
                  <w:marRight w:val="0"/>
                  <w:marTop w:val="0"/>
                  <w:marBottom w:val="0"/>
                  <w:divBdr>
                    <w:top w:val="none" w:sz="0" w:space="0" w:color="auto"/>
                    <w:left w:val="none" w:sz="0" w:space="0" w:color="auto"/>
                    <w:bottom w:val="none" w:sz="0" w:space="0" w:color="auto"/>
                    <w:right w:val="none" w:sz="0" w:space="0" w:color="auto"/>
                  </w:divBdr>
                </w:div>
                <w:div w:id="1088699621">
                  <w:marLeft w:val="0"/>
                  <w:marRight w:val="0"/>
                  <w:marTop w:val="0"/>
                  <w:marBottom w:val="0"/>
                  <w:divBdr>
                    <w:top w:val="none" w:sz="0" w:space="0" w:color="auto"/>
                    <w:left w:val="none" w:sz="0" w:space="0" w:color="auto"/>
                    <w:bottom w:val="none" w:sz="0" w:space="0" w:color="auto"/>
                    <w:right w:val="none" w:sz="0" w:space="0" w:color="auto"/>
                  </w:divBdr>
                </w:div>
                <w:div w:id="1054355544">
                  <w:marLeft w:val="0"/>
                  <w:marRight w:val="0"/>
                  <w:marTop w:val="0"/>
                  <w:marBottom w:val="0"/>
                  <w:divBdr>
                    <w:top w:val="none" w:sz="0" w:space="0" w:color="auto"/>
                    <w:left w:val="none" w:sz="0" w:space="0" w:color="auto"/>
                    <w:bottom w:val="none" w:sz="0" w:space="0" w:color="auto"/>
                    <w:right w:val="none" w:sz="0" w:space="0" w:color="auto"/>
                  </w:divBdr>
                </w:div>
                <w:div w:id="6581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79717">
      <w:bodyDiv w:val="1"/>
      <w:marLeft w:val="0"/>
      <w:marRight w:val="0"/>
      <w:marTop w:val="0"/>
      <w:marBottom w:val="0"/>
      <w:divBdr>
        <w:top w:val="none" w:sz="0" w:space="0" w:color="auto"/>
        <w:left w:val="none" w:sz="0" w:space="0" w:color="auto"/>
        <w:bottom w:val="none" w:sz="0" w:space="0" w:color="auto"/>
        <w:right w:val="none" w:sz="0" w:space="0" w:color="auto"/>
      </w:divBdr>
      <w:divsChild>
        <w:div w:id="1345667977">
          <w:marLeft w:val="0"/>
          <w:marRight w:val="0"/>
          <w:marTop w:val="0"/>
          <w:marBottom w:val="0"/>
          <w:divBdr>
            <w:top w:val="none" w:sz="0" w:space="0" w:color="auto"/>
            <w:left w:val="none" w:sz="0" w:space="0" w:color="auto"/>
            <w:bottom w:val="none" w:sz="0" w:space="0" w:color="auto"/>
            <w:right w:val="none" w:sz="0" w:space="0" w:color="auto"/>
          </w:divBdr>
          <w:divsChild>
            <w:div w:id="1266228518">
              <w:marLeft w:val="0"/>
              <w:marRight w:val="0"/>
              <w:marTop w:val="0"/>
              <w:marBottom w:val="0"/>
              <w:divBdr>
                <w:top w:val="none" w:sz="0" w:space="0" w:color="auto"/>
                <w:left w:val="none" w:sz="0" w:space="0" w:color="auto"/>
                <w:bottom w:val="none" w:sz="0" w:space="0" w:color="auto"/>
                <w:right w:val="none" w:sz="0" w:space="0" w:color="auto"/>
              </w:divBdr>
              <w:divsChild>
                <w:div w:id="336814829">
                  <w:marLeft w:val="0"/>
                  <w:marRight w:val="0"/>
                  <w:marTop w:val="0"/>
                  <w:marBottom w:val="0"/>
                  <w:divBdr>
                    <w:top w:val="none" w:sz="0" w:space="0" w:color="auto"/>
                    <w:left w:val="none" w:sz="0" w:space="0" w:color="auto"/>
                    <w:bottom w:val="none" w:sz="0" w:space="0" w:color="auto"/>
                    <w:right w:val="none" w:sz="0" w:space="0" w:color="auto"/>
                  </w:divBdr>
                  <w:divsChild>
                    <w:div w:id="1390107674">
                      <w:marLeft w:val="360"/>
                      <w:marRight w:val="0"/>
                      <w:marTop w:val="240"/>
                      <w:marBottom w:val="240"/>
                      <w:divBdr>
                        <w:top w:val="none" w:sz="0" w:space="0" w:color="auto"/>
                        <w:left w:val="none" w:sz="0" w:space="0" w:color="auto"/>
                        <w:bottom w:val="none" w:sz="0" w:space="0" w:color="auto"/>
                        <w:right w:val="none" w:sz="0" w:space="0" w:color="auto"/>
                      </w:divBdr>
                    </w:div>
                    <w:div w:id="1851946831">
                      <w:marLeft w:val="0"/>
                      <w:marRight w:val="0"/>
                      <w:marTop w:val="0"/>
                      <w:marBottom w:val="0"/>
                      <w:divBdr>
                        <w:top w:val="none" w:sz="0" w:space="0" w:color="auto"/>
                        <w:left w:val="none" w:sz="0" w:space="0" w:color="auto"/>
                        <w:bottom w:val="none" w:sz="0" w:space="0" w:color="auto"/>
                        <w:right w:val="none" w:sz="0" w:space="0" w:color="auto"/>
                      </w:divBdr>
                    </w:div>
                    <w:div w:id="829950705">
                      <w:marLeft w:val="360"/>
                      <w:marRight w:val="0"/>
                      <w:marTop w:val="0"/>
                      <w:marBottom w:val="0"/>
                      <w:divBdr>
                        <w:top w:val="none" w:sz="0" w:space="0" w:color="auto"/>
                        <w:left w:val="none" w:sz="0" w:space="0" w:color="auto"/>
                        <w:bottom w:val="none" w:sz="0" w:space="0" w:color="auto"/>
                        <w:right w:val="none" w:sz="0" w:space="0" w:color="auto"/>
                      </w:divBdr>
                    </w:div>
                    <w:div w:id="936182996">
                      <w:marLeft w:val="360"/>
                      <w:marRight w:val="0"/>
                      <w:marTop w:val="0"/>
                      <w:marBottom w:val="0"/>
                      <w:divBdr>
                        <w:top w:val="none" w:sz="0" w:space="0" w:color="auto"/>
                        <w:left w:val="none" w:sz="0" w:space="0" w:color="auto"/>
                        <w:bottom w:val="none" w:sz="0" w:space="0" w:color="auto"/>
                        <w:right w:val="none" w:sz="0" w:space="0" w:color="auto"/>
                      </w:divBdr>
                    </w:div>
                    <w:div w:id="1047996432">
                      <w:marLeft w:val="720"/>
                      <w:marRight w:val="0"/>
                      <w:marTop w:val="0"/>
                      <w:marBottom w:val="0"/>
                      <w:divBdr>
                        <w:top w:val="none" w:sz="0" w:space="0" w:color="auto"/>
                        <w:left w:val="none" w:sz="0" w:space="0" w:color="auto"/>
                        <w:bottom w:val="none" w:sz="0" w:space="0" w:color="auto"/>
                        <w:right w:val="none" w:sz="0" w:space="0" w:color="auto"/>
                      </w:divBdr>
                    </w:div>
                    <w:div w:id="311058521">
                      <w:marLeft w:val="720"/>
                      <w:marRight w:val="0"/>
                      <w:marTop w:val="0"/>
                      <w:marBottom w:val="0"/>
                      <w:divBdr>
                        <w:top w:val="none" w:sz="0" w:space="0" w:color="auto"/>
                        <w:left w:val="none" w:sz="0" w:space="0" w:color="auto"/>
                        <w:bottom w:val="none" w:sz="0" w:space="0" w:color="auto"/>
                        <w:right w:val="none" w:sz="0" w:space="0" w:color="auto"/>
                      </w:divBdr>
                    </w:div>
                    <w:div w:id="1754812227">
                      <w:marLeft w:val="720"/>
                      <w:marRight w:val="0"/>
                      <w:marTop w:val="0"/>
                      <w:marBottom w:val="0"/>
                      <w:divBdr>
                        <w:top w:val="none" w:sz="0" w:space="0" w:color="auto"/>
                        <w:left w:val="none" w:sz="0" w:space="0" w:color="auto"/>
                        <w:bottom w:val="none" w:sz="0" w:space="0" w:color="auto"/>
                        <w:right w:val="none" w:sz="0" w:space="0" w:color="auto"/>
                      </w:divBdr>
                    </w:div>
                    <w:div w:id="1295939838">
                      <w:marLeft w:val="720"/>
                      <w:marRight w:val="0"/>
                      <w:marTop w:val="0"/>
                      <w:marBottom w:val="0"/>
                      <w:divBdr>
                        <w:top w:val="none" w:sz="0" w:space="0" w:color="auto"/>
                        <w:left w:val="none" w:sz="0" w:space="0" w:color="auto"/>
                        <w:bottom w:val="none" w:sz="0" w:space="0" w:color="auto"/>
                        <w:right w:val="none" w:sz="0" w:space="0" w:color="auto"/>
                      </w:divBdr>
                    </w:div>
                    <w:div w:id="163782967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133515">
      <w:bodyDiv w:val="1"/>
      <w:marLeft w:val="0"/>
      <w:marRight w:val="0"/>
      <w:marTop w:val="0"/>
      <w:marBottom w:val="0"/>
      <w:divBdr>
        <w:top w:val="none" w:sz="0" w:space="0" w:color="auto"/>
        <w:left w:val="none" w:sz="0" w:space="0" w:color="auto"/>
        <w:bottom w:val="none" w:sz="0" w:space="0" w:color="auto"/>
        <w:right w:val="none" w:sz="0" w:space="0" w:color="auto"/>
      </w:divBdr>
      <w:divsChild>
        <w:div w:id="1738701188">
          <w:marLeft w:val="0"/>
          <w:marRight w:val="0"/>
          <w:marTop w:val="0"/>
          <w:marBottom w:val="0"/>
          <w:divBdr>
            <w:top w:val="none" w:sz="0" w:space="0" w:color="auto"/>
            <w:left w:val="none" w:sz="0" w:space="0" w:color="auto"/>
            <w:bottom w:val="none" w:sz="0" w:space="0" w:color="auto"/>
            <w:right w:val="none" w:sz="0" w:space="0" w:color="auto"/>
          </w:divBdr>
          <w:divsChild>
            <w:div w:id="713849223">
              <w:marLeft w:val="0"/>
              <w:marRight w:val="0"/>
              <w:marTop w:val="0"/>
              <w:marBottom w:val="0"/>
              <w:divBdr>
                <w:top w:val="none" w:sz="0" w:space="0" w:color="auto"/>
                <w:left w:val="none" w:sz="0" w:space="0" w:color="auto"/>
                <w:bottom w:val="none" w:sz="0" w:space="0" w:color="auto"/>
                <w:right w:val="none" w:sz="0" w:space="0" w:color="auto"/>
              </w:divBdr>
              <w:divsChild>
                <w:div w:id="227766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293126">
                      <w:marLeft w:val="0"/>
                      <w:marRight w:val="0"/>
                      <w:marTop w:val="0"/>
                      <w:marBottom w:val="0"/>
                      <w:divBdr>
                        <w:top w:val="none" w:sz="0" w:space="0" w:color="auto"/>
                        <w:left w:val="none" w:sz="0" w:space="0" w:color="auto"/>
                        <w:bottom w:val="none" w:sz="0" w:space="0" w:color="auto"/>
                        <w:right w:val="none" w:sz="0" w:space="0" w:color="auto"/>
                      </w:divBdr>
                      <w:divsChild>
                        <w:div w:id="843592511">
                          <w:marLeft w:val="0"/>
                          <w:marRight w:val="0"/>
                          <w:marTop w:val="0"/>
                          <w:marBottom w:val="0"/>
                          <w:divBdr>
                            <w:top w:val="none" w:sz="0" w:space="0" w:color="auto"/>
                            <w:left w:val="none" w:sz="0" w:space="0" w:color="auto"/>
                            <w:bottom w:val="none" w:sz="0" w:space="0" w:color="auto"/>
                            <w:right w:val="none" w:sz="0" w:space="0" w:color="auto"/>
                          </w:divBdr>
                          <w:divsChild>
                            <w:div w:id="1919827290">
                              <w:marLeft w:val="0"/>
                              <w:marRight w:val="0"/>
                              <w:marTop w:val="0"/>
                              <w:marBottom w:val="0"/>
                              <w:divBdr>
                                <w:top w:val="none" w:sz="0" w:space="0" w:color="auto"/>
                                <w:left w:val="none" w:sz="0" w:space="0" w:color="auto"/>
                                <w:bottom w:val="none" w:sz="0" w:space="0" w:color="auto"/>
                                <w:right w:val="none" w:sz="0" w:space="0" w:color="auto"/>
                              </w:divBdr>
                              <w:divsChild>
                                <w:div w:id="2040935347">
                                  <w:marLeft w:val="0"/>
                                  <w:marRight w:val="0"/>
                                  <w:marTop w:val="0"/>
                                  <w:marBottom w:val="0"/>
                                  <w:divBdr>
                                    <w:top w:val="none" w:sz="0" w:space="0" w:color="auto"/>
                                    <w:left w:val="none" w:sz="0" w:space="0" w:color="auto"/>
                                    <w:bottom w:val="none" w:sz="0" w:space="0" w:color="auto"/>
                                    <w:right w:val="none" w:sz="0" w:space="0" w:color="auto"/>
                                  </w:divBdr>
                                  <w:divsChild>
                                    <w:div w:id="1240209482">
                                      <w:marLeft w:val="360"/>
                                      <w:marRight w:val="0"/>
                                      <w:marTop w:val="0"/>
                                      <w:marBottom w:val="0"/>
                                      <w:divBdr>
                                        <w:top w:val="none" w:sz="0" w:space="0" w:color="auto"/>
                                        <w:left w:val="none" w:sz="0" w:space="0" w:color="auto"/>
                                        <w:bottom w:val="none" w:sz="0" w:space="0" w:color="auto"/>
                                        <w:right w:val="none" w:sz="0" w:space="0" w:color="auto"/>
                                      </w:divBdr>
                                    </w:div>
                                    <w:div w:id="1434015924">
                                      <w:marLeft w:val="360"/>
                                      <w:marRight w:val="0"/>
                                      <w:marTop w:val="0"/>
                                      <w:marBottom w:val="0"/>
                                      <w:divBdr>
                                        <w:top w:val="none" w:sz="0" w:space="0" w:color="auto"/>
                                        <w:left w:val="none" w:sz="0" w:space="0" w:color="auto"/>
                                        <w:bottom w:val="none" w:sz="0" w:space="0" w:color="auto"/>
                                        <w:right w:val="none" w:sz="0" w:space="0" w:color="auto"/>
                                      </w:divBdr>
                                    </w:div>
                                    <w:div w:id="38558399">
                                      <w:marLeft w:val="360"/>
                                      <w:marRight w:val="0"/>
                                      <w:marTop w:val="0"/>
                                      <w:marBottom w:val="0"/>
                                      <w:divBdr>
                                        <w:top w:val="none" w:sz="0" w:space="0" w:color="auto"/>
                                        <w:left w:val="none" w:sz="0" w:space="0" w:color="auto"/>
                                        <w:bottom w:val="none" w:sz="0" w:space="0" w:color="auto"/>
                                        <w:right w:val="none" w:sz="0" w:space="0" w:color="auto"/>
                                      </w:divBdr>
                                    </w:div>
                                    <w:div w:id="1973096817">
                                      <w:marLeft w:val="360"/>
                                      <w:marRight w:val="0"/>
                                      <w:marTop w:val="0"/>
                                      <w:marBottom w:val="0"/>
                                      <w:divBdr>
                                        <w:top w:val="none" w:sz="0" w:space="0" w:color="auto"/>
                                        <w:left w:val="none" w:sz="0" w:space="0" w:color="auto"/>
                                        <w:bottom w:val="none" w:sz="0" w:space="0" w:color="auto"/>
                                        <w:right w:val="none" w:sz="0" w:space="0" w:color="auto"/>
                                      </w:divBdr>
                                    </w:div>
                                    <w:div w:id="688609419">
                                      <w:marLeft w:val="360"/>
                                      <w:marRight w:val="0"/>
                                      <w:marTop w:val="0"/>
                                      <w:marBottom w:val="0"/>
                                      <w:divBdr>
                                        <w:top w:val="none" w:sz="0" w:space="0" w:color="auto"/>
                                        <w:left w:val="none" w:sz="0" w:space="0" w:color="auto"/>
                                        <w:bottom w:val="none" w:sz="0" w:space="0" w:color="auto"/>
                                        <w:right w:val="none" w:sz="0" w:space="0" w:color="auto"/>
                                      </w:divBdr>
                                    </w:div>
                                    <w:div w:id="2025553152">
                                      <w:marLeft w:val="360"/>
                                      <w:marRight w:val="0"/>
                                      <w:marTop w:val="0"/>
                                      <w:marBottom w:val="0"/>
                                      <w:divBdr>
                                        <w:top w:val="none" w:sz="0" w:space="0" w:color="auto"/>
                                        <w:left w:val="none" w:sz="0" w:space="0" w:color="auto"/>
                                        <w:bottom w:val="none" w:sz="0" w:space="0" w:color="auto"/>
                                        <w:right w:val="none" w:sz="0" w:space="0" w:color="auto"/>
                                      </w:divBdr>
                                    </w:div>
                                    <w:div w:id="646741266">
                                      <w:marLeft w:val="360"/>
                                      <w:marRight w:val="0"/>
                                      <w:marTop w:val="0"/>
                                      <w:marBottom w:val="0"/>
                                      <w:divBdr>
                                        <w:top w:val="none" w:sz="0" w:space="0" w:color="auto"/>
                                        <w:left w:val="none" w:sz="0" w:space="0" w:color="auto"/>
                                        <w:bottom w:val="none" w:sz="0" w:space="0" w:color="auto"/>
                                        <w:right w:val="none" w:sz="0" w:space="0" w:color="auto"/>
                                      </w:divBdr>
                                    </w:div>
                                    <w:div w:id="1376929582">
                                      <w:marLeft w:val="360"/>
                                      <w:marRight w:val="0"/>
                                      <w:marTop w:val="0"/>
                                      <w:marBottom w:val="0"/>
                                      <w:divBdr>
                                        <w:top w:val="none" w:sz="0" w:space="0" w:color="auto"/>
                                        <w:left w:val="none" w:sz="0" w:space="0" w:color="auto"/>
                                        <w:bottom w:val="none" w:sz="0" w:space="0" w:color="auto"/>
                                        <w:right w:val="none" w:sz="0" w:space="0" w:color="auto"/>
                                      </w:divBdr>
                                    </w:div>
                                    <w:div w:id="10742774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39E0D-DE52-48D2-B6FD-83C1CCD7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Genty House</dc:creator>
  <cp:keywords/>
  <dc:description/>
  <cp:lastModifiedBy>Emily Remington</cp:lastModifiedBy>
  <cp:revision>2</cp:revision>
  <cp:lastPrinted>2017-04-24T14:24:00Z</cp:lastPrinted>
  <dcterms:created xsi:type="dcterms:W3CDTF">2018-01-19T19:02:00Z</dcterms:created>
  <dcterms:modified xsi:type="dcterms:W3CDTF">2018-01-19T19:02:00Z</dcterms:modified>
</cp:coreProperties>
</file>