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267" w:rsidRDefault="00CC5AFA" w:rsidP="00FD1267">
      <w:pPr>
        <w:jc w:val="center"/>
      </w:pPr>
      <w:r>
        <w:t>z</w:t>
      </w:r>
      <w:r w:rsidR="00FD1267">
        <w:rPr>
          <w:noProof/>
        </w:rPr>
        <w:drawing>
          <wp:inline distT="0" distB="0" distL="0" distR="0" wp14:anchorId="3544A378">
            <wp:extent cx="2305050" cy="1019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5050" cy="1019175"/>
                    </a:xfrm>
                    <a:prstGeom prst="rect">
                      <a:avLst/>
                    </a:prstGeom>
                    <a:noFill/>
                  </pic:spPr>
                </pic:pic>
              </a:graphicData>
            </a:graphic>
          </wp:inline>
        </w:drawing>
      </w:r>
    </w:p>
    <w:p w:rsidR="008E25FA" w:rsidRDefault="008E25FA"/>
    <w:p w:rsidR="00FD1267" w:rsidRPr="00D167D1" w:rsidRDefault="00FD1267" w:rsidP="00FD1267">
      <w:pPr>
        <w:jc w:val="center"/>
      </w:pPr>
      <w:r w:rsidRPr="00D167D1">
        <w:t>BOARD OF COMMISSIONERS</w:t>
      </w:r>
    </w:p>
    <w:p w:rsidR="00FD1267" w:rsidRPr="00D167D1" w:rsidRDefault="00FD1267" w:rsidP="00FD1267">
      <w:pPr>
        <w:jc w:val="center"/>
      </w:pPr>
      <w:r w:rsidRPr="00D167D1">
        <w:t xml:space="preserve">Meeting of Monday, </w:t>
      </w:r>
      <w:r w:rsidR="000B081B">
        <w:t>July 11, 2016</w:t>
      </w:r>
    </w:p>
    <w:p w:rsidR="00FD1267" w:rsidRPr="00D167D1" w:rsidRDefault="00FD1267"/>
    <w:p w:rsidR="00F10931" w:rsidRDefault="00FD1267" w:rsidP="00FD1267">
      <w:pPr>
        <w:jc w:val="center"/>
        <w:rPr>
          <w:b/>
          <w:sz w:val="28"/>
          <w:szCs w:val="28"/>
        </w:rPr>
      </w:pPr>
      <w:r w:rsidRPr="00D167D1">
        <w:rPr>
          <w:b/>
          <w:sz w:val="28"/>
          <w:szCs w:val="28"/>
        </w:rPr>
        <w:t>MINUTES</w:t>
      </w:r>
      <w:r w:rsidR="001B2121">
        <w:rPr>
          <w:rStyle w:val="FootnoteReference"/>
          <w:b/>
          <w:sz w:val="28"/>
          <w:szCs w:val="28"/>
        </w:rPr>
        <w:footnoteReference w:id="1"/>
      </w:r>
    </w:p>
    <w:p w:rsidR="00163AE7" w:rsidRPr="00163AE7" w:rsidRDefault="00163AE7" w:rsidP="00FD1267">
      <w:pPr>
        <w:jc w:val="center"/>
        <w:rPr>
          <w:sz w:val="20"/>
          <w:szCs w:val="20"/>
        </w:rPr>
      </w:pPr>
      <w:r w:rsidRPr="00163AE7">
        <w:rPr>
          <w:sz w:val="20"/>
          <w:szCs w:val="20"/>
        </w:rPr>
        <w:t>(as approved at the September 12, 2016 meeting)</w:t>
      </w:r>
    </w:p>
    <w:p w:rsidR="00F10931" w:rsidRPr="00D167D1" w:rsidRDefault="00F1093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6"/>
        <w:gridCol w:w="2877"/>
        <w:gridCol w:w="2877"/>
      </w:tblGrid>
      <w:tr w:rsidR="00001C7B" w:rsidRPr="00D167D1" w:rsidTr="000F6031">
        <w:tc>
          <w:tcPr>
            <w:tcW w:w="2876" w:type="dxa"/>
          </w:tcPr>
          <w:p w:rsidR="00001C7B" w:rsidRPr="00D167D1" w:rsidRDefault="00001C7B">
            <w:pPr>
              <w:rPr>
                <w:b/>
              </w:rPr>
            </w:pPr>
            <w:r w:rsidRPr="00D167D1">
              <w:rPr>
                <w:b/>
              </w:rPr>
              <w:t>Commissioners Present</w:t>
            </w:r>
            <w:r w:rsidR="00BE5C3C" w:rsidRPr="00D167D1">
              <w:rPr>
                <w:b/>
              </w:rPr>
              <w:t>:</w:t>
            </w:r>
          </w:p>
        </w:tc>
        <w:tc>
          <w:tcPr>
            <w:tcW w:w="2877" w:type="dxa"/>
          </w:tcPr>
          <w:p w:rsidR="00001C7B" w:rsidRPr="00D167D1" w:rsidRDefault="00001C7B"/>
        </w:tc>
        <w:tc>
          <w:tcPr>
            <w:tcW w:w="2877" w:type="dxa"/>
          </w:tcPr>
          <w:p w:rsidR="00001C7B" w:rsidRPr="00D167D1" w:rsidRDefault="00001C7B"/>
        </w:tc>
      </w:tr>
      <w:tr w:rsidR="001E3DC5" w:rsidRPr="00D167D1" w:rsidTr="000F6031">
        <w:tc>
          <w:tcPr>
            <w:tcW w:w="2876" w:type="dxa"/>
          </w:tcPr>
          <w:p w:rsidR="001E3DC5" w:rsidRPr="00D167D1" w:rsidRDefault="001E3DC5" w:rsidP="001E3DC5">
            <w:r>
              <w:t>Darryl Berger (</w:t>
            </w:r>
            <w:r w:rsidR="001B7BD8">
              <w:t>arr 2:15</w:t>
            </w:r>
            <w:r>
              <w:t xml:space="preserve"> pm)         </w:t>
            </w:r>
          </w:p>
        </w:tc>
        <w:tc>
          <w:tcPr>
            <w:tcW w:w="2877" w:type="dxa"/>
          </w:tcPr>
          <w:p w:rsidR="001B7BD8" w:rsidRPr="00D167D1" w:rsidRDefault="001B7BD8" w:rsidP="001E3DC5">
            <w:r>
              <w:t>Mia Matassa</w:t>
            </w:r>
          </w:p>
        </w:tc>
        <w:tc>
          <w:tcPr>
            <w:tcW w:w="2877" w:type="dxa"/>
          </w:tcPr>
          <w:p w:rsidR="001E3DC5" w:rsidRPr="00D167D1" w:rsidRDefault="001B7BD8" w:rsidP="001E3DC5">
            <w:r>
              <w:t>David Speights</w:t>
            </w:r>
          </w:p>
        </w:tc>
      </w:tr>
      <w:tr w:rsidR="001E3DC5" w:rsidRPr="00D167D1" w:rsidTr="000F6031">
        <w:tc>
          <w:tcPr>
            <w:tcW w:w="2876" w:type="dxa"/>
          </w:tcPr>
          <w:p w:rsidR="001E3DC5" w:rsidRPr="00D167D1" w:rsidRDefault="001E3DC5" w:rsidP="001E3DC5">
            <w:r w:rsidRPr="00D167D1">
              <w:t>Steve  Caputo</w:t>
            </w:r>
            <w:r w:rsidR="001B7BD8">
              <w:t xml:space="preserve"> (arr 2:10 pm)</w:t>
            </w:r>
          </w:p>
        </w:tc>
        <w:tc>
          <w:tcPr>
            <w:tcW w:w="2877" w:type="dxa"/>
          </w:tcPr>
          <w:p w:rsidR="001E3DC5" w:rsidRPr="00D167D1" w:rsidRDefault="001B7BD8" w:rsidP="001E3DC5">
            <w:r>
              <w:t>Nicholas Musso</w:t>
            </w:r>
          </w:p>
        </w:tc>
        <w:tc>
          <w:tcPr>
            <w:tcW w:w="2877" w:type="dxa"/>
          </w:tcPr>
          <w:p w:rsidR="001E3DC5" w:rsidRPr="00D167D1" w:rsidRDefault="001B7BD8" w:rsidP="001E3DC5">
            <w:r w:rsidRPr="00D167D1">
              <w:t>Robert Watters</w:t>
            </w:r>
          </w:p>
        </w:tc>
      </w:tr>
      <w:tr w:rsidR="001B7BD8" w:rsidRPr="00D167D1" w:rsidTr="000F6031">
        <w:tc>
          <w:tcPr>
            <w:tcW w:w="2876" w:type="dxa"/>
          </w:tcPr>
          <w:p w:rsidR="001B7BD8" w:rsidRPr="00D167D1" w:rsidRDefault="001B7BD8" w:rsidP="001B7BD8">
            <w:r w:rsidRPr="00D167D1">
              <w:t>Jeremy DeBilieux</w:t>
            </w:r>
            <w:r>
              <w:t xml:space="preserve"> </w:t>
            </w:r>
          </w:p>
        </w:tc>
        <w:tc>
          <w:tcPr>
            <w:tcW w:w="2877" w:type="dxa"/>
          </w:tcPr>
          <w:p w:rsidR="001B7BD8" w:rsidRPr="00D167D1" w:rsidRDefault="001B7BD8" w:rsidP="001B7BD8">
            <w:r w:rsidRPr="00D167D1">
              <w:t>Jim Oliver</w:t>
            </w:r>
          </w:p>
        </w:tc>
        <w:tc>
          <w:tcPr>
            <w:tcW w:w="2877" w:type="dxa"/>
          </w:tcPr>
          <w:p w:rsidR="001B7BD8" w:rsidRPr="00D167D1" w:rsidRDefault="001B7BD8" w:rsidP="001B7BD8"/>
        </w:tc>
      </w:tr>
      <w:tr w:rsidR="001B7BD8" w:rsidRPr="00D167D1" w:rsidTr="000F6031">
        <w:tc>
          <w:tcPr>
            <w:tcW w:w="2876" w:type="dxa"/>
          </w:tcPr>
          <w:p w:rsidR="001B7BD8" w:rsidRPr="00D167D1" w:rsidRDefault="001B7BD8" w:rsidP="001B7BD8">
            <w:r w:rsidRPr="00D167D1">
              <w:t>Brian Furness</w:t>
            </w:r>
          </w:p>
        </w:tc>
        <w:tc>
          <w:tcPr>
            <w:tcW w:w="2877" w:type="dxa"/>
          </w:tcPr>
          <w:p w:rsidR="001B7BD8" w:rsidRPr="00D167D1" w:rsidRDefault="001B7BD8" w:rsidP="001B7BD8">
            <w:r w:rsidRPr="00D167D1">
              <w:t>Kim Rosenberg</w:t>
            </w:r>
          </w:p>
        </w:tc>
        <w:tc>
          <w:tcPr>
            <w:tcW w:w="2877" w:type="dxa"/>
          </w:tcPr>
          <w:p w:rsidR="001B7BD8" w:rsidRPr="00D167D1" w:rsidRDefault="001B7BD8" w:rsidP="001B7BD8"/>
        </w:tc>
      </w:tr>
    </w:tbl>
    <w:p w:rsidR="001B7BD8" w:rsidRDefault="00001C7B" w:rsidP="001B7BD8">
      <w:r w:rsidRPr="00D167D1">
        <w:tab/>
        <w:t>Absent</w:t>
      </w:r>
      <w:r w:rsidR="001E3DC5">
        <w:t xml:space="preserve">: </w:t>
      </w:r>
      <w:r w:rsidR="001B7BD8">
        <w:t xml:space="preserve">Al Groos, </w:t>
      </w:r>
      <w:r w:rsidR="001E3DC5">
        <w:t xml:space="preserve">Duke LoCicero, </w:t>
      </w:r>
      <w:r w:rsidR="001B7BD8" w:rsidRPr="00D167D1">
        <w:t>Ted Young</w:t>
      </w:r>
    </w:p>
    <w:p w:rsidR="00001C7B" w:rsidRPr="00D167D1" w:rsidRDefault="00001C7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4"/>
        <w:gridCol w:w="2158"/>
        <w:gridCol w:w="2158"/>
      </w:tblGrid>
      <w:tr w:rsidR="00BE5C3C" w:rsidRPr="00D167D1" w:rsidTr="000F6031">
        <w:tc>
          <w:tcPr>
            <w:tcW w:w="4314" w:type="dxa"/>
          </w:tcPr>
          <w:p w:rsidR="00BE5C3C" w:rsidRPr="00D167D1" w:rsidRDefault="00BE5C3C">
            <w:pPr>
              <w:rPr>
                <w:b/>
              </w:rPr>
            </w:pPr>
            <w:r w:rsidRPr="00D167D1">
              <w:rPr>
                <w:b/>
              </w:rPr>
              <w:t xml:space="preserve">Committee </w:t>
            </w:r>
            <w:r w:rsidR="001E3DC5">
              <w:rPr>
                <w:b/>
              </w:rPr>
              <w:t>Co-</w:t>
            </w:r>
            <w:r w:rsidRPr="00D167D1">
              <w:rPr>
                <w:b/>
              </w:rPr>
              <w:t>Chairs and Staff:</w:t>
            </w:r>
          </w:p>
        </w:tc>
        <w:tc>
          <w:tcPr>
            <w:tcW w:w="2158" w:type="dxa"/>
          </w:tcPr>
          <w:p w:rsidR="00BE5C3C" w:rsidRPr="00D167D1" w:rsidRDefault="00BE5C3C"/>
        </w:tc>
        <w:tc>
          <w:tcPr>
            <w:tcW w:w="2158" w:type="dxa"/>
          </w:tcPr>
          <w:p w:rsidR="00BE5C3C" w:rsidRPr="00D167D1" w:rsidRDefault="00BE5C3C"/>
        </w:tc>
      </w:tr>
      <w:tr w:rsidR="00BE5C3C" w:rsidRPr="00D167D1" w:rsidTr="000F6031">
        <w:tc>
          <w:tcPr>
            <w:tcW w:w="4314" w:type="dxa"/>
          </w:tcPr>
          <w:p w:rsidR="00BE5C3C" w:rsidRPr="00D167D1" w:rsidRDefault="00BE5C3C">
            <w:r w:rsidRPr="00D167D1">
              <w:t>Bob Simms, Security Task Force</w:t>
            </w:r>
            <w:r w:rsidR="001823FE">
              <w:t xml:space="preserve"> (STF)</w:t>
            </w:r>
          </w:p>
        </w:tc>
        <w:tc>
          <w:tcPr>
            <w:tcW w:w="4316" w:type="dxa"/>
            <w:gridSpan w:val="2"/>
          </w:tcPr>
          <w:p w:rsidR="00BE5C3C" w:rsidRPr="00D167D1" w:rsidRDefault="00BE5C3C">
            <w:r w:rsidRPr="00D167D1">
              <w:t>Emily Remington, Executive Director</w:t>
            </w:r>
          </w:p>
        </w:tc>
      </w:tr>
      <w:tr w:rsidR="00BE5C3C" w:rsidRPr="00D167D1" w:rsidTr="000F6031">
        <w:tc>
          <w:tcPr>
            <w:tcW w:w="4314" w:type="dxa"/>
          </w:tcPr>
          <w:p w:rsidR="00BE5C3C" w:rsidRPr="00D167D1" w:rsidRDefault="00BE5C3C">
            <w:r w:rsidRPr="00D167D1">
              <w:t>Gail Cavett, Infrastructure Committee</w:t>
            </w:r>
          </w:p>
        </w:tc>
        <w:tc>
          <w:tcPr>
            <w:tcW w:w="2158" w:type="dxa"/>
          </w:tcPr>
          <w:p w:rsidR="00BE5C3C" w:rsidRPr="00D167D1" w:rsidRDefault="00BE5C3C"/>
        </w:tc>
        <w:tc>
          <w:tcPr>
            <w:tcW w:w="2158" w:type="dxa"/>
          </w:tcPr>
          <w:p w:rsidR="00BE5C3C" w:rsidRPr="00D167D1" w:rsidRDefault="00BE5C3C"/>
        </w:tc>
      </w:tr>
    </w:tbl>
    <w:p w:rsidR="00001C7B" w:rsidRPr="00D167D1" w:rsidRDefault="00001C7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315"/>
      </w:tblGrid>
      <w:tr w:rsidR="00BE5C3C" w:rsidRPr="00D167D1" w:rsidTr="000F6031">
        <w:tc>
          <w:tcPr>
            <w:tcW w:w="4315" w:type="dxa"/>
          </w:tcPr>
          <w:p w:rsidR="00BE5C3C" w:rsidRPr="00D167D1" w:rsidRDefault="00BE5C3C" w:rsidP="002C1C8E">
            <w:pPr>
              <w:rPr>
                <w:b/>
              </w:rPr>
            </w:pPr>
            <w:r w:rsidRPr="00D167D1">
              <w:rPr>
                <w:b/>
              </w:rPr>
              <w:t>Guests</w:t>
            </w:r>
            <w:r w:rsidR="00892F9C">
              <w:rPr>
                <w:rStyle w:val="FootnoteReference"/>
                <w:b/>
              </w:rPr>
              <w:footnoteReference w:id="2"/>
            </w:r>
            <w:r w:rsidRPr="00D167D1">
              <w:rPr>
                <w:b/>
              </w:rPr>
              <w:t xml:space="preserve"> (Affiliation if </w:t>
            </w:r>
            <w:r w:rsidR="002C1C8E">
              <w:rPr>
                <w:b/>
              </w:rPr>
              <w:t>listed</w:t>
            </w:r>
            <w:r w:rsidRPr="00D167D1">
              <w:rPr>
                <w:b/>
              </w:rPr>
              <w:t>)</w:t>
            </w:r>
          </w:p>
        </w:tc>
        <w:tc>
          <w:tcPr>
            <w:tcW w:w="4315" w:type="dxa"/>
          </w:tcPr>
          <w:p w:rsidR="00BE5C3C" w:rsidRPr="00D167D1" w:rsidRDefault="00BE5C3C"/>
        </w:tc>
      </w:tr>
      <w:tr w:rsidR="00BE5C3C" w:rsidRPr="00D167D1" w:rsidTr="000F6031">
        <w:tc>
          <w:tcPr>
            <w:tcW w:w="4315" w:type="dxa"/>
          </w:tcPr>
          <w:p w:rsidR="00BE5C3C" w:rsidRPr="00D167D1" w:rsidRDefault="00BE5C3C">
            <w:pPr>
              <w:rPr>
                <w:sz w:val="20"/>
                <w:szCs w:val="20"/>
              </w:rPr>
            </w:pPr>
            <w:r w:rsidRPr="00D167D1">
              <w:rPr>
                <w:sz w:val="20"/>
                <w:szCs w:val="20"/>
              </w:rPr>
              <w:t>B. McGovern, French Quarter Business Association</w:t>
            </w:r>
          </w:p>
        </w:tc>
        <w:tc>
          <w:tcPr>
            <w:tcW w:w="4315" w:type="dxa"/>
          </w:tcPr>
          <w:p w:rsidR="00BE5C3C" w:rsidRPr="00D167D1" w:rsidRDefault="00BE5C3C">
            <w:pPr>
              <w:rPr>
                <w:sz w:val="20"/>
                <w:szCs w:val="20"/>
              </w:rPr>
            </w:pPr>
            <w:r w:rsidRPr="00D167D1">
              <w:rPr>
                <w:sz w:val="20"/>
                <w:szCs w:val="20"/>
              </w:rPr>
              <w:t>Pat Meadowcroft, VCPORA</w:t>
            </w:r>
          </w:p>
        </w:tc>
      </w:tr>
      <w:tr w:rsidR="001E3DC5" w:rsidRPr="00D167D1" w:rsidTr="000F6031">
        <w:tc>
          <w:tcPr>
            <w:tcW w:w="4315" w:type="dxa"/>
          </w:tcPr>
          <w:p w:rsidR="001E3DC5" w:rsidRPr="00D167D1" w:rsidRDefault="001C3614" w:rsidP="001E3DC5">
            <w:pPr>
              <w:rPr>
                <w:sz w:val="20"/>
                <w:szCs w:val="20"/>
              </w:rPr>
            </w:pPr>
            <w:r>
              <w:rPr>
                <w:sz w:val="20"/>
                <w:szCs w:val="20"/>
              </w:rPr>
              <w:t>Christine Bondio, Dickie Brennan &amp; Co.</w:t>
            </w:r>
          </w:p>
        </w:tc>
        <w:tc>
          <w:tcPr>
            <w:tcW w:w="4315" w:type="dxa"/>
          </w:tcPr>
          <w:p w:rsidR="001E3DC5" w:rsidRPr="00D167D1" w:rsidRDefault="001E3DC5" w:rsidP="001E3DC5">
            <w:pPr>
              <w:rPr>
                <w:sz w:val="20"/>
                <w:szCs w:val="20"/>
              </w:rPr>
            </w:pPr>
            <w:r w:rsidRPr="00D167D1">
              <w:rPr>
                <w:sz w:val="20"/>
                <w:szCs w:val="20"/>
              </w:rPr>
              <w:t>Susan Guillot, French Quarter Citizens</w:t>
            </w:r>
          </w:p>
        </w:tc>
      </w:tr>
      <w:tr w:rsidR="001E3DC5" w:rsidRPr="00D167D1" w:rsidTr="000F6031">
        <w:tc>
          <w:tcPr>
            <w:tcW w:w="4315" w:type="dxa"/>
          </w:tcPr>
          <w:p w:rsidR="001E3DC5" w:rsidRPr="00D167D1" w:rsidRDefault="001C3614" w:rsidP="001E3DC5">
            <w:pPr>
              <w:rPr>
                <w:sz w:val="20"/>
                <w:szCs w:val="20"/>
              </w:rPr>
            </w:pPr>
            <w:r>
              <w:rPr>
                <w:sz w:val="20"/>
                <w:szCs w:val="20"/>
              </w:rPr>
              <w:t>Jeff Walls, 8</w:t>
            </w:r>
            <w:r w:rsidRPr="001C3614">
              <w:rPr>
                <w:sz w:val="20"/>
                <w:szCs w:val="20"/>
                <w:vertAlign w:val="superscript"/>
              </w:rPr>
              <w:t>th</w:t>
            </w:r>
            <w:r>
              <w:rPr>
                <w:sz w:val="20"/>
                <w:szCs w:val="20"/>
              </w:rPr>
              <w:t xml:space="preserve"> District Commander, NOPD</w:t>
            </w:r>
          </w:p>
        </w:tc>
        <w:tc>
          <w:tcPr>
            <w:tcW w:w="4315" w:type="dxa"/>
          </w:tcPr>
          <w:p w:rsidR="001E3DC5" w:rsidRPr="00D167D1" w:rsidRDefault="001E3DC5" w:rsidP="001E3DC5">
            <w:pPr>
              <w:rPr>
                <w:sz w:val="20"/>
                <w:szCs w:val="20"/>
              </w:rPr>
            </w:pPr>
            <w:r w:rsidRPr="00D167D1">
              <w:rPr>
                <w:sz w:val="20"/>
                <w:szCs w:val="20"/>
              </w:rPr>
              <w:t>Beverly Fulk, Resident, Security Task Force</w:t>
            </w:r>
          </w:p>
        </w:tc>
      </w:tr>
      <w:tr w:rsidR="001C3614" w:rsidRPr="00D167D1" w:rsidTr="000F6031">
        <w:tc>
          <w:tcPr>
            <w:tcW w:w="4315" w:type="dxa"/>
          </w:tcPr>
          <w:p w:rsidR="001C3614" w:rsidRDefault="001C3614" w:rsidP="001E3DC5">
            <w:pPr>
              <w:rPr>
                <w:sz w:val="20"/>
                <w:szCs w:val="20"/>
              </w:rPr>
            </w:pPr>
            <w:r>
              <w:rPr>
                <w:sz w:val="20"/>
                <w:szCs w:val="20"/>
              </w:rPr>
              <w:t>Bradley Rhodes, 8</w:t>
            </w:r>
            <w:r w:rsidRPr="001C3614">
              <w:rPr>
                <w:sz w:val="20"/>
                <w:szCs w:val="20"/>
                <w:vertAlign w:val="superscript"/>
              </w:rPr>
              <w:t>th</w:t>
            </w:r>
            <w:r>
              <w:rPr>
                <w:sz w:val="20"/>
                <w:szCs w:val="20"/>
              </w:rPr>
              <w:t xml:space="preserve"> District, NOPD</w:t>
            </w:r>
          </w:p>
        </w:tc>
        <w:tc>
          <w:tcPr>
            <w:tcW w:w="4315" w:type="dxa"/>
          </w:tcPr>
          <w:p w:rsidR="001C3614" w:rsidRPr="00D167D1" w:rsidRDefault="001C3614" w:rsidP="001E3DC5">
            <w:pPr>
              <w:rPr>
                <w:sz w:val="20"/>
                <w:szCs w:val="20"/>
              </w:rPr>
            </w:pPr>
            <w:r>
              <w:rPr>
                <w:sz w:val="20"/>
                <w:szCs w:val="20"/>
              </w:rPr>
              <w:t>Albin Guillot, French Quarter Citizens</w:t>
            </w:r>
          </w:p>
        </w:tc>
      </w:tr>
      <w:tr w:rsidR="001C3614" w:rsidRPr="00D167D1" w:rsidTr="000F6031">
        <w:tc>
          <w:tcPr>
            <w:tcW w:w="4315" w:type="dxa"/>
          </w:tcPr>
          <w:p w:rsidR="001C3614" w:rsidRDefault="001C3614" w:rsidP="001E3DC5">
            <w:pPr>
              <w:rPr>
                <w:sz w:val="20"/>
                <w:szCs w:val="20"/>
              </w:rPr>
            </w:pPr>
            <w:r>
              <w:rPr>
                <w:sz w:val="20"/>
                <w:szCs w:val="20"/>
              </w:rPr>
              <w:t>Jenna Burke, VCPORA</w:t>
            </w:r>
          </w:p>
        </w:tc>
        <w:tc>
          <w:tcPr>
            <w:tcW w:w="4315" w:type="dxa"/>
          </w:tcPr>
          <w:p w:rsidR="001C3614" w:rsidRDefault="001C3614" w:rsidP="001E3DC5">
            <w:pPr>
              <w:rPr>
                <w:sz w:val="20"/>
                <w:szCs w:val="20"/>
              </w:rPr>
            </w:pPr>
          </w:p>
        </w:tc>
      </w:tr>
    </w:tbl>
    <w:p w:rsidR="003E4BDA" w:rsidRDefault="003E4BDA" w:rsidP="001C3614"/>
    <w:p w:rsidR="00892F9C" w:rsidRDefault="00892F9C" w:rsidP="002E7A5D">
      <w:pPr>
        <w:pStyle w:val="Heading1"/>
        <w:numPr>
          <w:ilvl w:val="0"/>
          <w:numId w:val="22"/>
        </w:numPr>
      </w:pPr>
      <w:r>
        <w:t>Call to Order, Roll Call, Introduction of Attendees</w:t>
      </w:r>
    </w:p>
    <w:p w:rsidR="0099799A" w:rsidRDefault="00892F9C" w:rsidP="000F6031">
      <w:pPr>
        <w:pStyle w:val="ListParagraph"/>
        <w:ind w:left="360"/>
      </w:pPr>
      <w:r>
        <w:t>Chair Jim Oliver cal</w:t>
      </w:r>
      <w:r w:rsidR="001E3DC5">
        <w:t>led the meeting to order at 2:10</w:t>
      </w:r>
      <w:r>
        <w:t xml:space="preserve"> pm. The </w:t>
      </w:r>
      <w:r w:rsidR="0099799A">
        <w:t xml:space="preserve">agenda (Attachment 1) was noted. </w:t>
      </w:r>
    </w:p>
    <w:p w:rsidR="0099799A" w:rsidRPr="00032F09" w:rsidRDefault="0099799A" w:rsidP="00032F09"/>
    <w:p w:rsidR="0099799A" w:rsidRDefault="0099799A" w:rsidP="0099799A">
      <w:pPr>
        <w:pStyle w:val="ListParagraph"/>
        <w:ind w:left="360"/>
      </w:pPr>
      <w:r>
        <w:t xml:space="preserve">The Secretary called the roll and stated that a quorum was present. </w:t>
      </w:r>
    </w:p>
    <w:p w:rsidR="000B081B" w:rsidRDefault="000B081B" w:rsidP="0099799A">
      <w:pPr>
        <w:pStyle w:val="ListParagraph"/>
        <w:ind w:left="360"/>
      </w:pPr>
    </w:p>
    <w:p w:rsidR="000B081B" w:rsidRDefault="000B081B" w:rsidP="0099799A">
      <w:pPr>
        <w:pStyle w:val="ListParagraph"/>
        <w:ind w:left="360"/>
      </w:pPr>
      <w:r>
        <w:t>Commissioner Rosenberg proposed that the Board, including the Executive Director, go into Executive Session to discuss a legal matter. A Motion (M1) to that effect was approved unanimously.</w:t>
      </w:r>
    </w:p>
    <w:p w:rsidR="00202CD4" w:rsidRPr="00D94E9D" w:rsidRDefault="00202CD4" w:rsidP="00D94E9D"/>
    <w:p w:rsidR="00781062" w:rsidRPr="00D94E9D" w:rsidRDefault="00D94E9D" w:rsidP="002E7A5D">
      <w:pPr>
        <w:pStyle w:val="Heading1"/>
        <w:numPr>
          <w:ilvl w:val="0"/>
          <w:numId w:val="22"/>
        </w:numPr>
      </w:pPr>
      <w:r>
        <w:rPr>
          <w:rFonts w:eastAsia="Calibri"/>
        </w:rPr>
        <w:t xml:space="preserve">Public Comment </w:t>
      </w:r>
    </w:p>
    <w:p w:rsidR="0099799A" w:rsidRDefault="00781062" w:rsidP="000A4F0E">
      <w:pPr>
        <w:ind w:left="360"/>
        <w:rPr>
          <w:rFonts w:eastAsia="Calibri" w:cs="Calibri"/>
        </w:rPr>
      </w:pPr>
      <w:r w:rsidRPr="000A4F0E">
        <w:rPr>
          <w:rFonts w:eastAsia="Calibri" w:cs="Calibri"/>
        </w:rPr>
        <w:t>Chair Jim Oliv</w:t>
      </w:r>
      <w:r w:rsidR="004869EB" w:rsidRPr="000A4F0E">
        <w:rPr>
          <w:rFonts w:eastAsia="Calibri" w:cs="Calibri"/>
        </w:rPr>
        <w:t xml:space="preserve">er </w:t>
      </w:r>
      <w:r w:rsidR="00994E86">
        <w:rPr>
          <w:rFonts w:eastAsia="Calibri" w:cs="Calibri"/>
        </w:rPr>
        <w:t xml:space="preserve">stated that the meeting would be shortened to </w:t>
      </w:r>
      <w:r w:rsidR="002E7A5D">
        <w:rPr>
          <w:rFonts w:eastAsia="Calibri" w:cs="Calibri"/>
        </w:rPr>
        <w:t xml:space="preserve">enable him to </w:t>
      </w:r>
      <w:r w:rsidR="00994E86">
        <w:rPr>
          <w:rFonts w:eastAsia="Calibri" w:cs="Calibri"/>
        </w:rPr>
        <w:t xml:space="preserve">meet a </w:t>
      </w:r>
      <w:r w:rsidR="002E7A5D">
        <w:rPr>
          <w:rFonts w:eastAsia="Calibri" w:cs="Calibri"/>
        </w:rPr>
        <w:t>prior</w:t>
      </w:r>
      <w:r w:rsidR="00994E86">
        <w:rPr>
          <w:rFonts w:eastAsia="Calibri" w:cs="Calibri"/>
        </w:rPr>
        <w:t xml:space="preserve"> commitment. He </w:t>
      </w:r>
      <w:r w:rsidR="002701D5">
        <w:rPr>
          <w:rFonts w:eastAsia="Calibri" w:cs="Calibri"/>
        </w:rPr>
        <w:t xml:space="preserve">reminded </w:t>
      </w:r>
      <w:r w:rsidR="00D94E9D">
        <w:rPr>
          <w:rFonts w:eastAsia="Calibri" w:cs="Calibri"/>
        </w:rPr>
        <w:t xml:space="preserve">members of the public </w:t>
      </w:r>
      <w:r w:rsidR="002701D5">
        <w:rPr>
          <w:rFonts w:eastAsia="Calibri" w:cs="Calibri"/>
        </w:rPr>
        <w:t>wishing</w:t>
      </w:r>
      <w:r w:rsidR="00D94E9D">
        <w:rPr>
          <w:rFonts w:eastAsia="Calibri" w:cs="Calibri"/>
        </w:rPr>
        <w:t xml:space="preserve"> to address particular items</w:t>
      </w:r>
      <w:r w:rsidR="002701D5">
        <w:rPr>
          <w:rFonts w:eastAsia="Calibri" w:cs="Calibri"/>
        </w:rPr>
        <w:t xml:space="preserve"> to record their interest on the sign-up sheet.</w:t>
      </w:r>
    </w:p>
    <w:p w:rsidR="00032F09" w:rsidRPr="000A4F0E" w:rsidRDefault="00032F09" w:rsidP="000A4F0E">
      <w:pPr>
        <w:ind w:left="360"/>
      </w:pPr>
    </w:p>
    <w:p w:rsidR="00781062" w:rsidRPr="000A4F0E" w:rsidRDefault="00D94E9D" w:rsidP="002E7A5D">
      <w:pPr>
        <w:pStyle w:val="Heading1"/>
        <w:numPr>
          <w:ilvl w:val="0"/>
          <w:numId w:val="22"/>
        </w:numPr>
      </w:pPr>
      <w:r>
        <w:rPr>
          <w:rFonts w:eastAsia="Calibri"/>
        </w:rPr>
        <w:t xml:space="preserve">Approval of the </w:t>
      </w:r>
      <w:r w:rsidR="001B7BD8">
        <w:rPr>
          <w:rFonts w:eastAsia="Calibri"/>
        </w:rPr>
        <w:t>May 2</w:t>
      </w:r>
      <w:r w:rsidR="00144C59">
        <w:rPr>
          <w:rFonts w:eastAsia="Calibri"/>
        </w:rPr>
        <w:t xml:space="preserve">, </w:t>
      </w:r>
      <w:r w:rsidR="0050264F">
        <w:rPr>
          <w:rFonts w:eastAsia="Calibri"/>
        </w:rPr>
        <w:t>2016 Minutes</w:t>
      </w:r>
      <w:r w:rsidR="00781062" w:rsidRPr="000A4F0E">
        <w:rPr>
          <w:rFonts w:eastAsia="Calibri"/>
        </w:rPr>
        <w:t xml:space="preserve"> </w:t>
      </w:r>
    </w:p>
    <w:p w:rsidR="0050264F" w:rsidRDefault="002701D5" w:rsidP="0050264F">
      <w:pPr>
        <w:pStyle w:val="ListParagraph"/>
        <w:ind w:left="360"/>
      </w:pPr>
      <w:r>
        <w:t>Commissioner</w:t>
      </w:r>
      <w:r w:rsidR="002E7A5D">
        <w:t xml:space="preserve"> Caputo</w:t>
      </w:r>
      <w:r w:rsidR="000B081B">
        <w:t xml:space="preserve"> </w:t>
      </w:r>
      <w:r w:rsidR="0050264F">
        <w:t xml:space="preserve">moved adoption of the </w:t>
      </w:r>
      <w:r w:rsidR="000B081B">
        <w:t>May 22</w:t>
      </w:r>
      <w:r w:rsidR="00144C59">
        <w:t>, 2016 Minutes (M1</w:t>
      </w:r>
      <w:r w:rsidR="0050264F">
        <w:t>: Approved unanimously –</w:t>
      </w:r>
      <w:r w:rsidR="00F23F62">
        <w:t xml:space="preserve"> </w:t>
      </w:r>
      <w:r w:rsidR="0050264F">
        <w:t>Attachment 2</w:t>
      </w:r>
      <w:r w:rsidR="002E7A5D">
        <w:t xml:space="preserve"> as approved</w:t>
      </w:r>
      <w:r w:rsidR="0050264F">
        <w:t>).</w:t>
      </w:r>
    </w:p>
    <w:p w:rsidR="002701D5" w:rsidRDefault="002701D5" w:rsidP="0050264F">
      <w:pPr>
        <w:pStyle w:val="ListParagraph"/>
        <w:ind w:left="360"/>
      </w:pPr>
    </w:p>
    <w:p w:rsidR="002701D5" w:rsidRDefault="002701D5" w:rsidP="002E7A5D">
      <w:pPr>
        <w:pStyle w:val="Heading1"/>
        <w:numPr>
          <w:ilvl w:val="0"/>
          <w:numId w:val="22"/>
        </w:numPr>
      </w:pPr>
      <w:r>
        <w:t>Chairman’s Comments</w:t>
      </w:r>
    </w:p>
    <w:p w:rsidR="001020CD" w:rsidRDefault="001020CD" w:rsidP="001020CD">
      <w:pPr>
        <w:pStyle w:val="ListParagraph"/>
        <w:ind w:left="360"/>
      </w:pPr>
      <w:r>
        <w:t xml:space="preserve">Chair Oliver introduced </w:t>
      </w:r>
      <w:r w:rsidR="002E7A5D">
        <w:t>Juana Marine-Lombard</w:t>
      </w:r>
      <w:r>
        <w:t>, Director of the Louisiana Office of Alcohol and Tobacco Control (ATC), and agents Bruce A</w:t>
      </w:r>
      <w:r w:rsidR="002E7A5D">
        <w:t xml:space="preserve">lsandor </w:t>
      </w:r>
      <w:r>
        <w:t>and Allison Livingston, who be primarily responsible for</w:t>
      </w:r>
      <w:r w:rsidRPr="001020CD">
        <w:t xml:space="preserve"> </w:t>
      </w:r>
      <w:r>
        <w:t>New Orleans. She described ATF initiatives to combat human trafficking and under-age drinking, emphasizing that the ATF would be more pro-active in these areas, and efforts to change penalties so as to strengthen enforcement. Director</w:t>
      </w:r>
      <w:r w:rsidR="002E7A5D" w:rsidRPr="002E7A5D">
        <w:t xml:space="preserve"> </w:t>
      </w:r>
      <w:r w:rsidR="002E7A5D">
        <w:t>Marine-Lombard underlined the ATC</w:t>
      </w:r>
      <w:r>
        <w:t>’s desire and efforts to be responsive to French Quarter issues.</w:t>
      </w:r>
    </w:p>
    <w:p w:rsidR="001020CD" w:rsidRDefault="001020CD" w:rsidP="001020CD">
      <w:pPr>
        <w:pStyle w:val="ListParagraph"/>
        <w:ind w:left="360"/>
      </w:pPr>
    </w:p>
    <w:p w:rsidR="00FB71C3" w:rsidRDefault="00FB71C3" w:rsidP="0065277F">
      <w:pPr>
        <w:pStyle w:val="Heading1"/>
        <w:numPr>
          <w:ilvl w:val="1"/>
          <w:numId w:val="20"/>
        </w:numPr>
        <w:ind w:left="720"/>
      </w:pPr>
      <w:r>
        <w:t>Resolution honoring Darryl Berger for his contribution to FQMD</w:t>
      </w:r>
    </w:p>
    <w:p w:rsidR="001020CD" w:rsidRDefault="001020CD" w:rsidP="002E7A5D">
      <w:pPr>
        <w:pStyle w:val="ListParagraph"/>
      </w:pPr>
      <w:r>
        <w:t xml:space="preserve">A resolution of appreciation </w:t>
      </w:r>
      <w:r w:rsidR="00F23F62">
        <w:t xml:space="preserve">(M3, Annex 1) </w:t>
      </w:r>
      <w:r>
        <w:t>honoring Commissione</w:t>
      </w:r>
      <w:r w:rsidR="00F23F62">
        <w:t xml:space="preserve">r </w:t>
      </w:r>
      <w:r>
        <w:t>Darryl Berger for his service to the FQMD and, most recently, his offer of office space to house FQMD’s operations, passed by a</w:t>
      </w:r>
      <w:r w:rsidR="00F23F62">
        <w:t>cclam</w:t>
      </w:r>
      <w:r>
        <w:t>ation.</w:t>
      </w:r>
    </w:p>
    <w:p w:rsidR="00F23F62" w:rsidRDefault="00F23F62" w:rsidP="001020CD">
      <w:pPr>
        <w:pStyle w:val="ListParagraph"/>
      </w:pPr>
    </w:p>
    <w:p w:rsidR="00F23F62" w:rsidRDefault="00F23F62" w:rsidP="0065277F">
      <w:pPr>
        <w:pStyle w:val="ListParagraph"/>
        <w:numPr>
          <w:ilvl w:val="0"/>
          <w:numId w:val="21"/>
        </w:numPr>
        <w:ind w:left="720"/>
        <w:outlineLvl w:val="1"/>
      </w:pPr>
      <w:r>
        <w:t>Adoption of Request for Proposals</w:t>
      </w:r>
      <w:r w:rsidR="002E7A5D">
        <w:t xml:space="preserve"> for French Quarter Task Force </w:t>
      </w:r>
      <w:r>
        <w:t>Administrative Services</w:t>
      </w:r>
    </w:p>
    <w:p w:rsidR="001020CD" w:rsidRDefault="00994E86" w:rsidP="002E7A5D">
      <w:pPr>
        <w:ind w:left="720"/>
      </w:pPr>
      <w:r>
        <w:t xml:space="preserve">Chair Oliver reminded </w:t>
      </w:r>
      <w:r w:rsidR="00022EBC">
        <w:t xml:space="preserve">of the need to acquire administrative and management services </w:t>
      </w:r>
      <w:r w:rsidR="00BF4D52">
        <w:t>to support the</w:t>
      </w:r>
      <w:r w:rsidR="00022EBC">
        <w:t xml:space="preserve"> French Quarter Task Force (FQTF) </w:t>
      </w:r>
      <w:r w:rsidR="00BF4D52">
        <w:t xml:space="preserve">and the App and </w:t>
      </w:r>
      <w:r w:rsidR="00022EBC">
        <w:t xml:space="preserve">to substitute for those performed on an unsustainable volunteer basis by </w:t>
      </w:r>
      <w:r w:rsidR="00BF4D52">
        <w:t xml:space="preserve">Security Task Force (STF) Co-Chair </w:t>
      </w:r>
      <w:r w:rsidR="00022EBC">
        <w:t>Bob Simms. Earlier efforts to hire directly a manager had foundered on the 24/7 requirement</w:t>
      </w:r>
      <w:r w:rsidR="00BF4D52">
        <w:t>. T</w:t>
      </w:r>
      <w:r>
        <w:t xml:space="preserve">he Request for Proposals (RFP) </w:t>
      </w:r>
      <w:r w:rsidR="002E7A5D">
        <w:t xml:space="preserve">(Attachment 3) </w:t>
      </w:r>
      <w:r w:rsidR="00BF4D52">
        <w:t xml:space="preserve">was designed to elicit interest, and especially some idea of cost, </w:t>
      </w:r>
      <w:r>
        <w:t xml:space="preserve">from companies interested in </w:t>
      </w:r>
      <w:r w:rsidR="00BF4D52">
        <w:t xml:space="preserve">and capable of </w:t>
      </w:r>
      <w:r>
        <w:t>providing</w:t>
      </w:r>
      <w:r w:rsidR="00BF4D52">
        <w:t xml:space="preserve"> 24/7/365 coverage.</w:t>
      </w:r>
    </w:p>
    <w:p w:rsidR="00BF4D52" w:rsidRDefault="00BF4D52" w:rsidP="00994E86">
      <w:pPr>
        <w:ind w:left="360"/>
      </w:pPr>
    </w:p>
    <w:p w:rsidR="001020CD" w:rsidRDefault="00BF4D52" w:rsidP="002E7A5D">
      <w:pPr>
        <w:ind w:left="720"/>
      </w:pPr>
      <w:r>
        <w:t xml:space="preserve">The RFP, he stressed, was not </w:t>
      </w:r>
      <w:r w:rsidR="002E7A5D">
        <w:t xml:space="preserve">related to the </w:t>
      </w:r>
      <w:r>
        <w:t xml:space="preserve">Cooperative Endeavor Agreement (CEA) between the City and the Convention and Visitors Bureau, which provided the funding. FQMD was awaiting a Mayor’s </w:t>
      </w:r>
      <w:r w:rsidR="002E7A5D">
        <w:t xml:space="preserve">CEA </w:t>
      </w:r>
      <w:r>
        <w:t xml:space="preserve">proposal, which he understood would be for a one-year term and afterwards would run for five years. The new CEA, as worked out by Sidney Torres and Bob Simms, will cover the costs for 24/7 </w:t>
      </w:r>
      <w:r w:rsidR="002E7A5D">
        <w:t xml:space="preserve">FQTF </w:t>
      </w:r>
      <w:r>
        <w:t>monitoring and provide for two four-hour shifts for a vehicle patrol to cover services not now provided by the FQTF.</w:t>
      </w:r>
    </w:p>
    <w:p w:rsidR="00BF4D52" w:rsidRDefault="00BF4D52" w:rsidP="00BF4D52">
      <w:pPr>
        <w:ind w:left="360"/>
      </w:pPr>
    </w:p>
    <w:p w:rsidR="006B4010" w:rsidRDefault="00BF4D52" w:rsidP="002E7A5D">
      <w:pPr>
        <w:ind w:left="720"/>
      </w:pPr>
      <w:r>
        <w:t>Commissioner Watters</w:t>
      </w:r>
      <w:r w:rsidR="00A85D70">
        <w:t xml:space="preserve"> stated he and Commissioner Rosenberg worked out the RFP with FQMD Counsel Sharonda Williams, a former City attorney. Ms. Rosenberg noted that Ms. Williams had reviewed RFP Attachment A (the statement of work to be performed) to ensure conformance with New Orleans Police Department (NOPD) policies and practices.</w:t>
      </w:r>
    </w:p>
    <w:p w:rsidR="00180BEC" w:rsidRDefault="00180BEC" w:rsidP="00BF4D52">
      <w:pPr>
        <w:ind w:left="360"/>
      </w:pPr>
    </w:p>
    <w:p w:rsidR="00B17D0D" w:rsidRDefault="00180BEC" w:rsidP="002E7A5D">
      <w:pPr>
        <w:ind w:left="720"/>
      </w:pPr>
      <w:r>
        <w:t>NOPD 8</w:t>
      </w:r>
      <w:r w:rsidRPr="00180BEC">
        <w:rPr>
          <w:vertAlign w:val="superscript"/>
        </w:rPr>
        <w:t>th</w:t>
      </w:r>
      <w:r>
        <w:t xml:space="preserve"> District Commander Jeff Walls questioned whether the RFP did indeed reflect NOPD requirements, citing provisions</w:t>
      </w:r>
      <w:r w:rsidR="002E7A5D">
        <w:t xml:space="preserve"> that suggested that NOPD radio frequencies would be used</w:t>
      </w:r>
      <w:r>
        <w:t xml:space="preserve">. Mr. Simms clarified that FQTF patrol officers were not allowed to and did not use NOPD frequencies. Commander Walls pointed out that </w:t>
      </w:r>
      <w:r>
        <w:lastRenderedPageBreak/>
        <w:t xml:space="preserve">only the NOPD was allowed to direct FQTF officers, but acknowledged that FQTF advice would be taken into account. Commissioner Berger reminded participants that the RFP clearly </w:t>
      </w:r>
      <w:r w:rsidR="00B17D0D">
        <w:t xml:space="preserve">stated that the </w:t>
      </w:r>
      <w:r w:rsidR="002E7A5D">
        <w:t>requirements</w:t>
      </w:r>
      <w:r w:rsidR="00B17D0D">
        <w:t xml:space="preserve"> had to conform to law and NOPD regulations, which would govern how each </w:t>
      </w:r>
      <w:r w:rsidR="002E7A5D">
        <w:t xml:space="preserve">requirement </w:t>
      </w:r>
      <w:r w:rsidR="00B17D0D">
        <w:t>was to be interpreted during the bidding process.</w:t>
      </w:r>
    </w:p>
    <w:p w:rsidR="00F23690" w:rsidRDefault="00F23690" w:rsidP="00BF4D52">
      <w:pPr>
        <w:ind w:left="360"/>
      </w:pPr>
    </w:p>
    <w:p w:rsidR="00F23690" w:rsidRDefault="00F23690" w:rsidP="002E7A5D">
      <w:pPr>
        <w:ind w:left="720"/>
      </w:pPr>
      <w:r>
        <w:t xml:space="preserve">Gail Cavett underlined that the RFP needed to be clear regarding the management entities duties and responsibilities, and similarly clear that the FQMD Executive Director </w:t>
      </w:r>
      <w:r w:rsidR="002E7A5D">
        <w:t>was</w:t>
      </w:r>
      <w:r>
        <w:t xml:space="preserve"> not directing operations. Thus, the document needed to be drafted carefully. Commissioner DeBlieux suggested that Cmdr. Walls and FQMD Counsel Williams work together to address legal issues.</w:t>
      </w:r>
    </w:p>
    <w:p w:rsidR="00F23690" w:rsidRDefault="00F23690" w:rsidP="002E7A5D">
      <w:pPr>
        <w:ind w:left="720"/>
      </w:pPr>
    </w:p>
    <w:p w:rsidR="000F13DB" w:rsidRDefault="00F23690" w:rsidP="002E7A5D">
      <w:pPr>
        <w:ind w:left="720"/>
      </w:pPr>
      <w:r>
        <w:t xml:space="preserve">Commissioner Furness introduced a motion to approve the RFP </w:t>
      </w:r>
      <w:r w:rsidR="004A7BB1">
        <w:t xml:space="preserve">with certain changes, including a provision that the FQMD could name up to two non-voting advisors, rule out FQTF patrols in the Bourbon Street entertainment area, and to make specific changes aimed at clarifying that certain provisions do not conflict with the existing CEA, the law, and/or with NOPD policies. In response to Ms. Guillot, Chair Oliver stated </w:t>
      </w:r>
      <w:r w:rsidR="000F13DB">
        <w:t>that Board approval, not that of the Executive Director, would be necessary for</w:t>
      </w:r>
      <w:r w:rsidR="004A7BB1">
        <w:t xml:space="preserve"> the FQTF </w:t>
      </w:r>
      <w:r w:rsidR="000F13DB">
        <w:t>to</w:t>
      </w:r>
      <w:r w:rsidR="004A7BB1">
        <w:t xml:space="preserve"> patrol the Bourbon Street entertainment district</w:t>
      </w:r>
      <w:r w:rsidR="000F13DB">
        <w:t xml:space="preserve">. Mr. Berger noted that most of the proposed changes were designed to more clearly reflect the law, and offered a </w:t>
      </w:r>
      <w:r w:rsidR="001426CC">
        <w:t xml:space="preserve">substitute </w:t>
      </w:r>
      <w:r w:rsidR="000F13DB">
        <w:t xml:space="preserve">motion that </w:t>
      </w:r>
      <w:r w:rsidR="000F13DB" w:rsidRPr="000955FA">
        <w:t xml:space="preserve">the </w:t>
      </w:r>
      <w:r w:rsidR="000F13DB">
        <w:t>RFP</w:t>
      </w:r>
      <w:r w:rsidR="000F13DB" w:rsidRPr="000955FA">
        <w:t xml:space="preserve"> be made subject to law and the policies of the New Orleans Police Department (NOPD) and the execution of duties to be subject to a Cooperative Endeavor Agreement (CEA), as eventually negotiated between the Convention and Visitors Bureau, the City of New Orleans, and the French Quarter Management District regarding funding and operations of the French Quarter Task Force</w:t>
      </w:r>
      <w:r w:rsidR="000F13DB">
        <w:t xml:space="preserve">. Several participants stated that the substitute motion addressed their concerns. Commissioner Furness withdrew his motion. </w:t>
      </w:r>
    </w:p>
    <w:p w:rsidR="000F13DB" w:rsidRDefault="000F13DB" w:rsidP="002E7A5D">
      <w:pPr>
        <w:ind w:left="720"/>
      </w:pPr>
    </w:p>
    <w:p w:rsidR="00F23690" w:rsidRDefault="000F13DB" w:rsidP="002E7A5D">
      <w:pPr>
        <w:ind w:left="720"/>
      </w:pPr>
      <w:r>
        <w:t xml:space="preserve">Mr. Simms opined that Sidney Torres </w:t>
      </w:r>
      <w:r w:rsidR="0051335C">
        <w:t xml:space="preserve">needed be involved, and that the RFP process could only be improved by ensuring that </w:t>
      </w:r>
      <w:r w:rsidR="001426CC">
        <w:t xml:space="preserve">FQMD and NOPD </w:t>
      </w:r>
      <w:r w:rsidR="0051335C">
        <w:t xml:space="preserve">personnel involved in day-to-day operations were consulted. </w:t>
      </w:r>
    </w:p>
    <w:p w:rsidR="0051335C" w:rsidRDefault="0051335C" w:rsidP="002E7A5D">
      <w:pPr>
        <w:ind w:left="720"/>
      </w:pPr>
    </w:p>
    <w:p w:rsidR="0051335C" w:rsidRDefault="0051335C" w:rsidP="002E7A5D">
      <w:pPr>
        <w:ind w:left="720"/>
      </w:pPr>
      <w:r>
        <w:t>Mr. Berger’s motion (Motion 5) was approved unanimously.</w:t>
      </w:r>
    </w:p>
    <w:p w:rsidR="00BF4D52" w:rsidRDefault="00BF4D52" w:rsidP="002E7A5D">
      <w:pPr>
        <w:ind w:left="360"/>
      </w:pPr>
    </w:p>
    <w:p w:rsidR="00FB71C3" w:rsidRDefault="00FB71C3" w:rsidP="0051335C">
      <w:pPr>
        <w:pStyle w:val="ListParagraph"/>
        <w:numPr>
          <w:ilvl w:val="0"/>
          <w:numId w:val="21"/>
        </w:numPr>
        <w:ind w:left="360"/>
      </w:pPr>
      <w:r>
        <w:t>Resolution to delegate authority to negotiate a Cooperative Endeavor Agreement with the City of New Orleans and the New Orleans Convention and Visitors Bureau</w:t>
      </w:r>
    </w:p>
    <w:p w:rsidR="00FB71C3" w:rsidRDefault="00FB71C3" w:rsidP="00A96F40">
      <w:pPr>
        <w:ind w:firstLine="360"/>
      </w:pPr>
      <w:r>
        <w:t>Deferred</w:t>
      </w:r>
    </w:p>
    <w:p w:rsidR="0050264F" w:rsidRDefault="0050264F" w:rsidP="0050264F">
      <w:pPr>
        <w:pStyle w:val="ListParagraph"/>
        <w:ind w:left="360"/>
      </w:pPr>
    </w:p>
    <w:p w:rsidR="001823FE" w:rsidRPr="001426CC" w:rsidRDefault="009D59CC" w:rsidP="001426CC">
      <w:pPr>
        <w:pStyle w:val="ListParagraph"/>
        <w:numPr>
          <w:ilvl w:val="0"/>
          <w:numId w:val="22"/>
        </w:numPr>
        <w:rPr>
          <w:rFonts w:eastAsia="Calibri" w:cs="Calibri"/>
        </w:rPr>
      </w:pPr>
      <w:r w:rsidRPr="001426CC">
        <w:rPr>
          <w:rFonts w:eastAsia="Calibri" w:cs="Calibri"/>
        </w:rPr>
        <w:t>Executive Director</w:t>
      </w:r>
      <w:r w:rsidR="001823FE" w:rsidRPr="001426CC">
        <w:rPr>
          <w:rFonts w:eastAsia="Calibri" w:cs="Calibri"/>
        </w:rPr>
        <w:t>’s Report</w:t>
      </w:r>
      <w:r w:rsidRPr="001426CC">
        <w:rPr>
          <w:rFonts w:eastAsia="Calibri" w:cs="Calibri"/>
        </w:rPr>
        <w:t xml:space="preserve"> </w:t>
      </w:r>
    </w:p>
    <w:p w:rsidR="00FB71C3" w:rsidRDefault="0051335C" w:rsidP="001426CC">
      <w:pPr>
        <w:pStyle w:val="ListParagraph"/>
        <w:numPr>
          <w:ilvl w:val="1"/>
          <w:numId w:val="3"/>
        </w:numPr>
        <w:ind w:left="360"/>
        <w:rPr>
          <w:rFonts w:eastAsia="Calibri" w:cs="Calibri"/>
        </w:rPr>
      </w:pPr>
      <w:r>
        <w:rPr>
          <w:rFonts w:eastAsia="Calibri" w:cs="Calibri"/>
        </w:rPr>
        <w:t>Adoption of FQMD Employment Polices</w:t>
      </w:r>
    </w:p>
    <w:p w:rsidR="0051335C" w:rsidRDefault="0051335C" w:rsidP="001426CC">
      <w:pPr>
        <w:pStyle w:val="ListParagraph"/>
        <w:ind w:left="360"/>
        <w:rPr>
          <w:rFonts w:eastAsia="Calibri" w:cs="Calibri"/>
        </w:rPr>
      </w:pPr>
      <w:r>
        <w:rPr>
          <w:rFonts w:eastAsia="Calibri" w:cs="Calibri"/>
        </w:rPr>
        <w:t>Commissioner Caputo moved that the “Human Resources Policy and Procedures Manual July 2016 be adopted. He noted that it included Ms. Rosenberg’s comments made at the May meeting. The motion was approved unanimously</w:t>
      </w:r>
      <w:r w:rsidR="001426CC">
        <w:rPr>
          <w:rFonts w:eastAsia="Calibri" w:cs="Calibri"/>
        </w:rPr>
        <w:t>.</w:t>
      </w:r>
    </w:p>
    <w:p w:rsidR="001426CC" w:rsidRDefault="001426CC" w:rsidP="001426CC">
      <w:pPr>
        <w:pStyle w:val="ListParagraph"/>
        <w:ind w:left="360"/>
        <w:rPr>
          <w:rFonts w:eastAsia="Calibri" w:cs="Calibri"/>
        </w:rPr>
      </w:pPr>
    </w:p>
    <w:p w:rsidR="00A96F40" w:rsidRDefault="00A96F40" w:rsidP="001426CC">
      <w:pPr>
        <w:pStyle w:val="ListParagraph"/>
        <w:numPr>
          <w:ilvl w:val="1"/>
          <w:numId w:val="3"/>
        </w:numPr>
        <w:ind w:left="360"/>
        <w:rPr>
          <w:rFonts w:eastAsia="Calibri" w:cs="Calibri"/>
        </w:rPr>
      </w:pPr>
      <w:r>
        <w:rPr>
          <w:rFonts w:eastAsia="Calibri" w:cs="Calibri"/>
        </w:rPr>
        <w:t>Discussion of FQMD fundraising opportunities</w:t>
      </w:r>
    </w:p>
    <w:p w:rsidR="00FB71C3" w:rsidRDefault="00FB71C3" w:rsidP="001426CC">
      <w:pPr>
        <w:pStyle w:val="ListParagraph"/>
        <w:ind w:left="0" w:firstLine="360"/>
        <w:rPr>
          <w:rFonts w:eastAsia="Calibri" w:cs="Calibri"/>
        </w:rPr>
      </w:pPr>
      <w:r>
        <w:rPr>
          <w:rFonts w:eastAsia="Calibri" w:cs="Calibri"/>
        </w:rPr>
        <w:t>Deferred</w:t>
      </w:r>
    </w:p>
    <w:p w:rsidR="001426CC" w:rsidRDefault="001426CC" w:rsidP="001426CC">
      <w:pPr>
        <w:pStyle w:val="ListParagraph"/>
        <w:ind w:left="0" w:firstLine="360"/>
        <w:rPr>
          <w:rFonts w:eastAsia="Calibri" w:cs="Calibri"/>
        </w:rPr>
      </w:pPr>
    </w:p>
    <w:p w:rsidR="00A96F40" w:rsidRDefault="00A96F40" w:rsidP="001426CC">
      <w:pPr>
        <w:pStyle w:val="ListParagraph"/>
        <w:keepNext/>
        <w:keepLines/>
        <w:numPr>
          <w:ilvl w:val="1"/>
          <w:numId w:val="3"/>
        </w:numPr>
        <w:ind w:left="360"/>
        <w:rPr>
          <w:rFonts w:eastAsia="Calibri" w:cs="Calibri"/>
        </w:rPr>
      </w:pPr>
      <w:r>
        <w:rPr>
          <w:rFonts w:eastAsia="Calibri" w:cs="Calibri"/>
        </w:rPr>
        <w:lastRenderedPageBreak/>
        <w:t>Election of fundraising committee members</w:t>
      </w:r>
    </w:p>
    <w:p w:rsidR="00A96F40" w:rsidRDefault="00A96F40" w:rsidP="001426CC">
      <w:pPr>
        <w:pStyle w:val="ListParagraph"/>
        <w:keepNext/>
        <w:keepLines/>
        <w:ind w:left="360"/>
        <w:rPr>
          <w:rFonts w:eastAsia="Calibri" w:cs="Calibri"/>
        </w:rPr>
      </w:pPr>
      <w:r>
        <w:rPr>
          <w:rFonts w:eastAsia="Calibri" w:cs="Calibri"/>
        </w:rPr>
        <w:t>Deferred</w:t>
      </w:r>
    </w:p>
    <w:p w:rsidR="000A4F0E" w:rsidRPr="000A4F0E" w:rsidRDefault="000A4F0E" w:rsidP="001426CC"/>
    <w:p w:rsidR="002701D5" w:rsidRPr="000B081B" w:rsidRDefault="00781062" w:rsidP="001426CC">
      <w:pPr>
        <w:numPr>
          <w:ilvl w:val="0"/>
          <w:numId w:val="3"/>
        </w:numPr>
      </w:pPr>
      <w:r w:rsidRPr="000A4F0E">
        <w:rPr>
          <w:rFonts w:eastAsia="Calibri" w:cs="Calibri"/>
        </w:rPr>
        <w:t>Treasurer’s</w:t>
      </w:r>
      <w:r w:rsidRPr="00BD6E13">
        <w:rPr>
          <w:rFonts w:eastAsia="Calibri" w:cs="Calibri"/>
        </w:rPr>
        <w:t xml:space="preserve"> Report </w:t>
      </w:r>
    </w:p>
    <w:p w:rsidR="000B081B" w:rsidRPr="00E47BF0" w:rsidRDefault="000B081B" w:rsidP="001426CC">
      <w:pPr>
        <w:ind w:left="360"/>
      </w:pPr>
      <w:r>
        <w:rPr>
          <w:rFonts w:eastAsia="Calibri" w:cs="Calibri"/>
        </w:rPr>
        <w:t>Deferred</w:t>
      </w:r>
    </w:p>
    <w:p w:rsidR="00540E6D" w:rsidRPr="00540E6D" w:rsidRDefault="00540E6D" w:rsidP="001426CC"/>
    <w:p w:rsidR="008A7C22" w:rsidRPr="00FB71C3" w:rsidRDefault="00781062" w:rsidP="001426CC">
      <w:pPr>
        <w:numPr>
          <w:ilvl w:val="0"/>
          <w:numId w:val="3"/>
        </w:numPr>
        <w:spacing w:line="259" w:lineRule="auto"/>
      </w:pPr>
      <w:r w:rsidRPr="00540E6D">
        <w:rPr>
          <w:rFonts w:eastAsia="Calibri" w:cs="Calibri"/>
        </w:rPr>
        <w:t xml:space="preserve">Report by </w:t>
      </w:r>
      <w:r w:rsidR="00443890">
        <w:rPr>
          <w:rFonts w:eastAsia="Calibri" w:cs="Calibri"/>
        </w:rPr>
        <w:t>Co-</w:t>
      </w:r>
      <w:r w:rsidRPr="00540E6D">
        <w:rPr>
          <w:rFonts w:eastAsia="Calibri" w:cs="Calibri"/>
        </w:rPr>
        <w:t xml:space="preserve">Chairs, Infrastructure Committee  </w:t>
      </w:r>
    </w:p>
    <w:p w:rsidR="000B081B" w:rsidRDefault="000B081B" w:rsidP="001426CC">
      <w:pPr>
        <w:pStyle w:val="ListParagraph"/>
        <w:ind w:left="360"/>
      </w:pPr>
      <w:r>
        <w:t>Deferred</w:t>
      </w:r>
    </w:p>
    <w:p w:rsidR="000B081B" w:rsidRPr="00540E6D" w:rsidRDefault="000B081B" w:rsidP="001426CC">
      <w:pPr>
        <w:pStyle w:val="ListParagraph"/>
        <w:ind w:left="360"/>
      </w:pPr>
    </w:p>
    <w:p w:rsidR="006274B8" w:rsidRPr="006274B8" w:rsidRDefault="008A7C22" w:rsidP="001426CC">
      <w:pPr>
        <w:pStyle w:val="ListParagraph"/>
        <w:numPr>
          <w:ilvl w:val="0"/>
          <w:numId w:val="3"/>
        </w:numPr>
        <w:spacing w:line="259" w:lineRule="auto"/>
      </w:pPr>
      <w:r>
        <w:rPr>
          <w:rFonts w:eastAsia="Calibri" w:cs="Calibri"/>
        </w:rPr>
        <w:t xml:space="preserve">    </w:t>
      </w:r>
      <w:r w:rsidR="00781062" w:rsidRPr="008A7C22">
        <w:rPr>
          <w:rFonts w:eastAsia="Calibri" w:cs="Calibri"/>
        </w:rPr>
        <w:t>Report by Chairs, Security Task Force</w:t>
      </w:r>
    </w:p>
    <w:p w:rsidR="00C67EBF" w:rsidRDefault="000B081B" w:rsidP="001426CC">
      <w:pPr>
        <w:spacing w:line="259" w:lineRule="auto"/>
        <w:ind w:firstLine="360"/>
        <w:rPr>
          <w:rFonts w:eastAsia="Calibri" w:cs="Calibri"/>
        </w:rPr>
      </w:pPr>
      <w:r w:rsidRPr="000B081B">
        <w:rPr>
          <w:rFonts w:eastAsia="Calibri" w:cs="Calibri"/>
        </w:rPr>
        <w:t>Deferred</w:t>
      </w:r>
    </w:p>
    <w:p w:rsidR="001426CC" w:rsidRPr="000B081B" w:rsidRDefault="001426CC" w:rsidP="001426CC">
      <w:pPr>
        <w:spacing w:line="259" w:lineRule="auto"/>
        <w:ind w:firstLine="360"/>
      </w:pPr>
    </w:p>
    <w:p w:rsidR="00781062" w:rsidRPr="00936B81" w:rsidRDefault="00781062" w:rsidP="001426CC">
      <w:pPr>
        <w:numPr>
          <w:ilvl w:val="0"/>
          <w:numId w:val="3"/>
        </w:numPr>
        <w:spacing w:line="259" w:lineRule="auto"/>
      </w:pPr>
      <w:r w:rsidRPr="00540E6D">
        <w:rPr>
          <w:rFonts w:eastAsia="Calibri" w:cs="Calibri"/>
        </w:rPr>
        <w:t xml:space="preserve">New Business </w:t>
      </w:r>
    </w:p>
    <w:p w:rsidR="000B081B" w:rsidRDefault="000B081B" w:rsidP="001426CC">
      <w:pPr>
        <w:spacing w:line="259" w:lineRule="auto"/>
        <w:ind w:left="360"/>
        <w:rPr>
          <w:rFonts w:eastAsia="Calibri" w:cs="Calibri"/>
        </w:rPr>
      </w:pPr>
      <w:r>
        <w:rPr>
          <w:rFonts w:eastAsia="Calibri" w:cs="Calibri"/>
        </w:rPr>
        <w:t>Deferred</w:t>
      </w:r>
    </w:p>
    <w:p w:rsidR="001426CC" w:rsidRDefault="001426CC" w:rsidP="001426CC">
      <w:pPr>
        <w:spacing w:line="259" w:lineRule="auto"/>
        <w:ind w:left="360"/>
        <w:rPr>
          <w:rFonts w:eastAsia="Calibri" w:cs="Calibri"/>
        </w:rPr>
      </w:pPr>
    </w:p>
    <w:p w:rsidR="001426CC" w:rsidRPr="001426CC" w:rsidRDefault="00781062" w:rsidP="001426CC">
      <w:pPr>
        <w:pStyle w:val="ListParagraph"/>
        <w:numPr>
          <w:ilvl w:val="0"/>
          <w:numId w:val="3"/>
        </w:numPr>
        <w:spacing w:line="259" w:lineRule="auto"/>
      </w:pPr>
      <w:r w:rsidRPr="000B081B">
        <w:rPr>
          <w:rFonts w:eastAsia="Calibri" w:cs="Calibri"/>
        </w:rPr>
        <w:t xml:space="preserve">Future Meetings: </w:t>
      </w:r>
      <w:r w:rsidR="001B7BD8">
        <w:rPr>
          <w:rFonts w:eastAsia="Calibri" w:cs="Calibri"/>
        </w:rPr>
        <w:t>September 12</w:t>
      </w:r>
      <w:r w:rsidRPr="000B081B">
        <w:rPr>
          <w:rFonts w:eastAsia="Calibri" w:cs="Calibri"/>
        </w:rPr>
        <w:t>, 2016</w:t>
      </w:r>
    </w:p>
    <w:p w:rsidR="00781062" w:rsidRPr="000B081B" w:rsidRDefault="00781062" w:rsidP="001426CC">
      <w:pPr>
        <w:pStyle w:val="ListParagraph"/>
        <w:spacing w:line="259" w:lineRule="auto"/>
        <w:ind w:left="360"/>
      </w:pPr>
      <w:r w:rsidRPr="000B081B">
        <w:rPr>
          <w:rFonts w:eastAsia="Calibri" w:cs="Calibri"/>
        </w:rPr>
        <w:t xml:space="preserve"> </w:t>
      </w:r>
    </w:p>
    <w:p w:rsidR="00781062" w:rsidRPr="00540E6D" w:rsidRDefault="001B7BD8" w:rsidP="001426CC">
      <w:pPr>
        <w:spacing w:line="259" w:lineRule="auto"/>
      </w:pPr>
      <w:r>
        <w:rPr>
          <w:rFonts w:eastAsia="Calibri" w:cs="Calibri"/>
        </w:rPr>
        <w:t>__. Adjournment</w:t>
      </w:r>
      <w:r w:rsidR="00781062" w:rsidRPr="00540E6D">
        <w:rPr>
          <w:rFonts w:eastAsia="Calibri" w:cs="Calibri"/>
        </w:rPr>
        <w:t xml:space="preserve"> </w:t>
      </w:r>
    </w:p>
    <w:p w:rsidR="006C6F7D" w:rsidRPr="00540E6D" w:rsidRDefault="006C6F7D" w:rsidP="008A7C22">
      <w:pPr>
        <w:spacing w:after="57" w:line="259" w:lineRule="auto"/>
        <w:ind w:left="360"/>
      </w:pPr>
      <w:r w:rsidRPr="00540E6D">
        <w:rPr>
          <w:rFonts w:eastAsia="Calibri" w:cs="Calibri"/>
        </w:rPr>
        <w:t>Adjournment was approved by acclamation</w:t>
      </w:r>
      <w:r w:rsidR="00917D89">
        <w:rPr>
          <w:rFonts w:eastAsia="Calibri" w:cs="Calibri"/>
        </w:rPr>
        <w:t xml:space="preserve"> at </w:t>
      </w:r>
      <w:r w:rsidR="000B081B">
        <w:rPr>
          <w:rFonts w:eastAsia="Calibri" w:cs="Calibri"/>
        </w:rPr>
        <w:t xml:space="preserve">3:35 </w:t>
      </w:r>
      <w:r w:rsidR="00917D89">
        <w:rPr>
          <w:rFonts w:eastAsia="Calibri" w:cs="Calibri"/>
        </w:rPr>
        <w:t>pm</w:t>
      </w:r>
      <w:r w:rsidRPr="00540E6D">
        <w:rPr>
          <w:rFonts w:eastAsia="Calibri" w:cs="Calibri"/>
        </w:rPr>
        <w:t xml:space="preserve">. </w:t>
      </w:r>
    </w:p>
    <w:p w:rsidR="00892F9C" w:rsidRDefault="00892F9C" w:rsidP="00892F9C">
      <w:pPr>
        <w:pStyle w:val="ListParagraph"/>
      </w:pPr>
    </w:p>
    <w:p w:rsidR="00FD0D3F" w:rsidRDefault="0044602C">
      <w:r>
        <w:t>Respectfully submitted</w:t>
      </w:r>
      <w:bookmarkStart w:id="0" w:name="_GoBack"/>
      <w:bookmarkEnd w:id="0"/>
    </w:p>
    <w:p w:rsidR="0044602C" w:rsidRDefault="0044602C"/>
    <w:p w:rsidR="0044602C" w:rsidRPr="00163AE7" w:rsidRDefault="00163AE7">
      <w:pPr>
        <w:rPr>
          <w:rFonts w:ascii="Lucida Handwriting" w:hAnsi="Lucida Handwriting"/>
          <w:sz w:val="36"/>
          <w:szCs w:val="36"/>
        </w:rPr>
      </w:pPr>
      <w:r w:rsidRPr="00163AE7">
        <w:rPr>
          <w:rFonts w:ascii="Lucida Handwriting" w:hAnsi="Lucida Handwriting"/>
          <w:sz w:val="36"/>
          <w:szCs w:val="36"/>
        </w:rPr>
        <w:t>Brian R. Furness</w:t>
      </w:r>
    </w:p>
    <w:p w:rsidR="0044602C" w:rsidRDefault="0044602C">
      <w:r>
        <w:t>________________________</w:t>
      </w:r>
    </w:p>
    <w:p w:rsidR="0044602C" w:rsidRDefault="0044602C">
      <w:r>
        <w:t>Brian R. Furness, Secretary</w:t>
      </w:r>
    </w:p>
    <w:p w:rsidR="0044602C" w:rsidRDefault="0044602C"/>
    <w:p w:rsidR="0044602C" w:rsidRDefault="0044602C"/>
    <w:p w:rsidR="0044602C" w:rsidRDefault="0044602C"/>
    <w:p w:rsidR="00FD0D3F" w:rsidRDefault="00FD0D3F">
      <w:r>
        <w:t>Annex 1:</w:t>
      </w:r>
      <w:r>
        <w:tab/>
        <w:t xml:space="preserve">Motions approved at the Meeting of </w:t>
      </w:r>
      <w:r w:rsidR="00144C59">
        <w:t>May 2,</w:t>
      </w:r>
      <w:r>
        <w:t xml:space="preserve"> 2016</w:t>
      </w:r>
    </w:p>
    <w:p w:rsidR="00540E6D" w:rsidRDefault="00FD0D3F">
      <w:r>
        <w:t>Annex 2:</w:t>
      </w:r>
      <w:r>
        <w:tab/>
      </w:r>
      <w:r w:rsidR="00E87AB1">
        <w:t xml:space="preserve">List of </w:t>
      </w:r>
      <w:r>
        <w:t>Attachments</w:t>
      </w:r>
      <w:r w:rsidR="00540E6D">
        <w:br w:type="page"/>
      </w:r>
    </w:p>
    <w:p w:rsidR="008C5D85" w:rsidRPr="00FD0D3F" w:rsidRDefault="00FD0D3F" w:rsidP="00FD0D3F">
      <w:pPr>
        <w:pStyle w:val="ListParagraph"/>
        <w:ind w:left="0"/>
        <w:rPr>
          <w:b/>
          <w:sz w:val="28"/>
          <w:szCs w:val="28"/>
        </w:rPr>
      </w:pPr>
      <w:r>
        <w:rPr>
          <w:b/>
          <w:sz w:val="28"/>
          <w:szCs w:val="28"/>
        </w:rPr>
        <w:lastRenderedPageBreak/>
        <w:t xml:space="preserve">ANNEX 1: </w:t>
      </w:r>
      <w:r w:rsidR="008C5D85" w:rsidRPr="00FD0D3F">
        <w:rPr>
          <w:b/>
          <w:sz w:val="28"/>
          <w:szCs w:val="28"/>
        </w:rPr>
        <w:t>Motions</w:t>
      </w:r>
      <w:r w:rsidR="00592F91" w:rsidRPr="00FD0D3F">
        <w:rPr>
          <w:rStyle w:val="FootnoteReference"/>
          <w:b/>
          <w:sz w:val="28"/>
          <w:szCs w:val="28"/>
        </w:rPr>
        <w:footnoteReference w:id="3"/>
      </w:r>
      <w:r w:rsidR="008C5D85" w:rsidRPr="00FD0D3F">
        <w:rPr>
          <w:b/>
          <w:sz w:val="28"/>
          <w:szCs w:val="28"/>
        </w:rPr>
        <w:t xml:space="preserve"> – Meeting of </w:t>
      </w:r>
      <w:r w:rsidR="00346C57">
        <w:rPr>
          <w:b/>
          <w:sz w:val="28"/>
          <w:szCs w:val="28"/>
        </w:rPr>
        <w:t>July 11</w:t>
      </w:r>
      <w:r w:rsidR="008C5D85" w:rsidRPr="00FD0D3F">
        <w:rPr>
          <w:b/>
          <w:sz w:val="28"/>
          <w:szCs w:val="28"/>
        </w:rPr>
        <w:t>, 2016</w:t>
      </w:r>
    </w:p>
    <w:p w:rsidR="008C5D85" w:rsidRPr="00FD0D3F" w:rsidRDefault="008C5D85" w:rsidP="00892F9C">
      <w:pPr>
        <w:pStyle w:val="ListParagraph"/>
        <w:rPr>
          <w:b/>
        </w:rPr>
      </w:pPr>
    </w:p>
    <w:p w:rsidR="000B081B" w:rsidRPr="000B081B" w:rsidRDefault="000B081B" w:rsidP="008C5D85">
      <w:pPr>
        <w:pStyle w:val="ListParagraph"/>
        <w:numPr>
          <w:ilvl w:val="0"/>
          <w:numId w:val="4"/>
        </w:numPr>
      </w:pPr>
      <w:r>
        <w:rPr>
          <w:i/>
        </w:rPr>
        <w:t>Executive Session</w:t>
      </w:r>
      <w:r w:rsidR="00346C57">
        <w:rPr>
          <w:i/>
        </w:rPr>
        <w:t xml:space="preserve"> (Agenda I)</w:t>
      </w:r>
      <w:r>
        <w:rPr>
          <w:i/>
        </w:rPr>
        <w:t xml:space="preserve">. </w:t>
      </w:r>
      <w:r w:rsidR="00346C57" w:rsidRPr="00346C57">
        <w:t>Kim</w:t>
      </w:r>
      <w:r w:rsidR="00346C57">
        <w:rPr>
          <w:i/>
        </w:rPr>
        <w:t xml:space="preserve"> </w:t>
      </w:r>
      <w:r w:rsidR="00346C57">
        <w:t>Rosenberg: “That the Board, including the Executive Director, go into Executive Session to discuss a legal matter.</w:t>
      </w:r>
      <w:r w:rsidR="001B7BD8">
        <w:t xml:space="preserve">” Second:  </w:t>
      </w:r>
      <w:r w:rsidR="001426CC">
        <w:t>DeBlieux</w:t>
      </w:r>
      <w:r w:rsidR="001B7BD8">
        <w:t>. A</w:t>
      </w:r>
      <w:r w:rsidR="00346C57">
        <w:t>pproved unanimously.</w:t>
      </w:r>
    </w:p>
    <w:p w:rsidR="008C5D85" w:rsidRDefault="009D59CC" w:rsidP="008C5D85">
      <w:pPr>
        <w:pStyle w:val="ListParagraph"/>
        <w:numPr>
          <w:ilvl w:val="0"/>
          <w:numId w:val="4"/>
        </w:numPr>
      </w:pPr>
      <w:r w:rsidRPr="009D59CC">
        <w:rPr>
          <w:i/>
        </w:rPr>
        <w:t>Minutes</w:t>
      </w:r>
      <w:r w:rsidR="00AF51A6">
        <w:rPr>
          <w:i/>
        </w:rPr>
        <w:t xml:space="preserve"> (Agenda IV)</w:t>
      </w:r>
      <w:r w:rsidRPr="009D59CC">
        <w:rPr>
          <w:i/>
        </w:rPr>
        <w:t>.</w:t>
      </w:r>
      <w:r>
        <w:t xml:space="preserve"> </w:t>
      </w:r>
      <w:r w:rsidR="001426CC">
        <w:t>Steve Caputo</w:t>
      </w:r>
      <w:r w:rsidR="008C5D85">
        <w:t xml:space="preserve">: “That the Minutes of the Meeting of </w:t>
      </w:r>
      <w:r w:rsidR="00346C57">
        <w:t>May 2</w:t>
      </w:r>
      <w:r w:rsidR="0050264F">
        <w:t>, 2016</w:t>
      </w:r>
      <w:r w:rsidR="008C5D85">
        <w:t xml:space="preserve"> </w:t>
      </w:r>
      <w:r w:rsidR="003F7D38">
        <w:t xml:space="preserve">be </w:t>
      </w:r>
      <w:r w:rsidR="00577349">
        <w:t>approved.</w:t>
      </w:r>
      <w:r w:rsidR="003F7D38">
        <w:t>”</w:t>
      </w:r>
      <w:r w:rsidR="008C5D85">
        <w:t xml:space="preserve"> Second: </w:t>
      </w:r>
      <w:r w:rsidR="001426CC">
        <w:t>Rosenberg</w:t>
      </w:r>
      <w:r w:rsidR="008C5D85">
        <w:t>. Approved unanimously.</w:t>
      </w:r>
    </w:p>
    <w:p w:rsidR="000B081B" w:rsidRPr="00F23F62" w:rsidRDefault="000B081B" w:rsidP="00F23F62">
      <w:pPr>
        <w:pStyle w:val="ListParagraph"/>
        <w:numPr>
          <w:ilvl w:val="0"/>
          <w:numId w:val="4"/>
        </w:numPr>
      </w:pPr>
      <w:r>
        <w:rPr>
          <w:i/>
        </w:rPr>
        <w:t>Resolution of Thanks to Darryl Berger.</w:t>
      </w:r>
      <w:r w:rsidR="00F23F62">
        <w:rPr>
          <w:i/>
        </w:rPr>
        <w:t xml:space="preserve"> </w:t>
      </w:r>
      <w:r w:rsidR="00F23F62" w:rsidRPr="00F23F62">
        <w:t>The FQMD expresses its appreciation and gratitude to Commissioner Darryl Berger in recognition of his long FQMD participation and leadership, and most recently his generous offer of office space and supporting services to house FQMD’s day-to-day operations.</w:t>
      </w:r>
      <w:r w:rsidR="00F23F62">
        <w:t xml:space="preserve"> Approved by acclamation.</w:t>
      </w:r>
    </w:p>
    <w:p w:rsidR="00E3682C" w:rsidRPr="000B081B" w:rsidRDefault="00346C57" w:rsidP="008C5D85">
      <w:pPr>
        <w:pStyle w:val="ListParagraph"/>
        <w:numPr>
          <w:ilvl w:val="0"/>
          <w:numId w:val="4"/>
        </w:numPr>
      </w:pPr>
      <w:r>
        <w:rPr>
          <w:i/>
        </w:rPr>
        <w:t>Request for Proposals (A</w:t>
      </w:r>
      <w:r w:rsidR="00E3682C">
        <w:rPr>
          <w:i/>
        </w:rPr>
        <w:t xml:space="preserve">genda IV.b). </w:t>
      </w:r>
      <w:r w:rsidR="00E3682C" w:rsidRPr="00E3682C">
        <w:t>Brian Furness: “</w:t>
      </w:r>
      <w:r w:rsidR="00E3682C" w:rsidRPr="00E3682C">
        <w:rPr>
          <w:rFonts w:eastAsia="Century Schoolbook"/>
          <w:spacing w:val="-10"/>
        </w:rPr>
        <w:t>That</w:t>
      </w:r>
      <w:r w:rsidR="00E3682C" w:rsidRPr="00E91274">
        <w:rPr>
          <w:rFonts w:eastAsia="Century Schoolbook"/>
          <w:spacing w:val="-10"/>
        </w:rPr>
        <w:t xml:space="preserve"> the Request for Proposals regarding the French Quarter Task Force Administrator, as circulated to the Board on July 8, 2016, be approved with the following changes</w:t>
      </w:r>
      <w:r w:rsidR="00E3682C">
        <w:rPr>
          <w:rFonts w:eastAsia="Century Schoolbook"/>
          <w:spacing w:val="-10"/>
        </w:rPr>
        <w:t xml:space="preserve"> …” (see Attachment </w:t>
      </w:r>
      <w:r w:rsidR="00CB7472">
        <w:rPr>
          <w:rFonts w:eastAsia="Century Schoolbook"/>
          <w:spacing w:val="-10"/>
        </w:rPr>
        <w:t xml:space="preserve">4 </w:t>
      </w:r>
      <w:r w:rsidR="00E3682C">
        <w:rPr>
          <w:rFonts w:eastAsia="Century Schoolbook"/>
          <w:spacing w:val="-10"/>
        </w:rPr>
        <w:t>for full text).” Second: Speights. Withdrawn.</w:t>
      </w:r>
    </w:p>
    <w:p w:rsidR="00346C57" w:rsidRPr="000955FA" w:rsidRDefault="000B081B" w:rsidP="00346C57">
      <w:pPr>
        <w:pStyle w:val="ListParagraph"/>
        <w:numPr>
          <w:ilvl w:val="0"/>
          <w:numId w:val="4"/>
        </w:numPr>
      </w:pPr>
      <w:r w:rsidRPr="00346C57">
        <w:rPr>
          <w:i/>
        </w:rPr>
        <w:t xml:space="preserve">Request for Proposals (Agenda IV.b). </w:t>
      </w:r>
      <w:r w:rsidR="00346C57" w:rsidRPr="000955FA">
        <w:t>Substitute Motion:  Darryl Berger: “That the Request for Proposals be made subject to law and the policies of the New Orleans Police Department (NOPD) and the execution of duties to be subject to a Cooperative Endeavor Agreement (CEA), as eventually negotiated between the Convention and Visitors Bureau, the City of New Orleans, and the French Quarter Management District regarding funding and operations of the French Quarter Task Force.” Second: Watters. Approved unanimously.</w:t>
      </w:r>
    </w:p>
    <w:p w:rsidR="00DC22F0" w:rsidRPr="00346C57" w:rsidRDefault="00E1703A" w:rsidP="002332E1">
      <w:pPr>
        <w:pStyle w:val="ListParagraph"/>
        <w:numPr>
          <w:ilvl w:val="0"/>
          <w:numId w:val="4"/>
        </w:numPr>
      </w:pPr>
      <w:r w:rsidRPr="00346C57">
        <w:rPr>
          <w:i/>
        </w:rPr>
        <w:t>Personnel Policy Manual</w:t>
      </w:r>
      <w:r w:rsidR="00E3682C" w:rsidRPr="00346C57">
        <w:rPr>
          <w:i/>
        </w:rPr>
        <w:t xml:space="preserve"> (Agenda</w:t>
      </w:r>
      <w:r w:rsidR="001B7BD8">
        <w:rPr>
          <w:i/>
        </w:rPr>
        <w:t xml:space="preserve"> V.a.)</w:t>
      </w:r>
      <w:r w:rsidRPr="00346C57">
        <w:rPr>
          <w:i/>
        </w:rPr>
        <w:t>.</w:t>
      </w:r>
      <w:r w:rsidRPr="00346C57">
        <w:t xml:space="preserve"> Steve Caputo: “That the ‘Human Resources Policy and Procedures Manual – July 2016’ be approved.” Second: Matassa. Approved unanimously.</w:t>
      </w:r>
    </w:p>
    <w:p w:rsidR="004C5B96" w:rsidRPr="0008420B" w:rsidRDefault="004C5B96" w:rsidP="0008420B">
      <w:pPr>
        <w:pStyle w:val="ListParagraph"/>
        <w:numPr>
          <w:ilvl w:val="0"/>
          <w:numId w:val="4"/>
        </w:numPr>
      </w:pPr>
      <w:r>
        <w:rPr>
          <w:i/>
        </w:rPr>
        <w:t>Adjournment.</w:t>
      </w:r>
      <w:r>
        <w:t xml:space="preserve"> </w:t>
      </w:r>
      <w:r w:rsidR="00936B81">
        <w:t xml:space="preserve">Jeremy DeBlieux: “That the meeting be adjourned.” </w:t>
      </w:r>
      <w:r w:rsidR="00E87AB1">
        <w:t>Approved by acclamation.</w:t>
      </w:r>
    </w:p>
    <w:p w:rsidR="002D0598" w:rsidRDefault="002D0598" w:rsidP="002D0598">
      <w:pPr>
        <w:pStyle w:val="ListParagraph"/>
        <w:ind w:left="1080"/>
        <w:rPr>
          <w:i/>
        </w:rPr>
      </w:pPr>
    </w:p>
    <w:p w:rsidR="002D0598" w:rsidRDefault="002D0598" w:rsidP="002D0598">
      <w:pPr>
        <w:pStyle w:val="ListParagraph"/>
        <w:ind w:left="1080"/>
        <w:rPr>
          <w:i/>
        </w:rPr>
      </w:pPr>
    </w:p>
    <w:p w:rsidR="002D0598" w:rsidRPr="00FD0D3F" w:rsidRDefault="00FD0D3F" w:rsidP="00FD0D3F">
      <w:pPr>
        <w:pStyle w:val="ListParagraph"/>
        <w:ind w:left="0"/>
        <w:rPr>
          <w:b/>
          <w:sz w:val="28"/>
          <w:szCs w:val="28"/>
        </w:rPr>
      </w:pPr>
      <w:r>
        <w:rPr>
          <w:b/>
          <w:sz w:val="28"/>
          <w:szCs w:val="28"/>
        </w:rPr>
        <w:t xml:space="preserve">ANNEX 2: </w:t>
      </w:r>
      <w:r w:rsidR="002D0598" w:rsidRPr="00FD0D3F">
        <w:rPr>
          <w:b/>
          <w:sz w:val="28"/>
          <w:szCs w:val="28"/>
        </w:rPr>
        <w:t xml:space="preserve">Attachments – Meeting of </w:t>
      </w:r>
      <w:r w:rsidR="00346C57">
        <w:rPr>
          <w:b/>
          <w:sz w:val="28"/>
          <w:szCs w:val="28"/>
        </w:rPr>
        <w:t>July 11</w:t>
      </w:r>
      <w:r w:rsidR="002D0598" w:rsidRPr="00FD0D3F">
        <w:rPr>
          <w:b/>
          <w:sz w:val="28"/>
          <w:szCs w:val="28"/>
        </w:rPr>
        <w:t>, 2016</w:t>
      </w:r>
    </w:p>
    <w:p w:rsidR="002D0598" w:rsidRDefault="002D0598" w:rsidP="002D0598">
      <w:pPr>
        <w:pStyle w:val="ListParagraph"/>
      </w:pPr>
    </w:p>
    <w:p w:rsidR="004869EB" w:rsidRDefault="004869EB" w:rsidP="002D0598">
      <w:pPr>
        <w:pStyle w:val="ListParagraph"/>
        <w:numPr>
          <w:ilvl w:val="0"/>
          <w:numId w:val="6"/>
        </w:numPr>
      </w:pPr>
      <w:r>
        <w:t xml:space="preserve">Agenda — Meeting of </w:t>
      </w:r>
      <w:r w:rsidR="00346C57">
        <w:t>July 11</w:t>
      </w:r>
      <w:r>
        <w:t>, 2016</w:t>
      </w:r>
    </w:p>
    <w:p w:rsidR="00A21B5F" w:rsidRDefault="00FD0D3F" w:rsidP="002D0598">
      <w:pPr>
        <w:pStyle w:val="ListParagraph"/>
        <w:numPr>
          <w:ilvl w:val="0"/>
          <w:numId w:val="6"/>
        </w:numPr>
      </w:pPr>
      <w:r>
        <w:t xml:space="preserve">Minutes — </w:t>
      </w:r>
      <w:r w:rsidR="000C17EA">
        <w:t xml:space="preserve">Meeting of </w:t>
      </w:r>
      <w:r w:rsidR="00346C57">
        <w:t>May 2</w:t>
      </w:r>
      <w:r w:rsidR="000C17EA">
        <w:t>, 2016</w:t>
      </w:r>
    </w:p>
    <w:p w:rsidR="00F23690" w:rsidRDefault="00F23690" w:rsidP="002D0598">
      <w:pPr>
        <w:pStyle w:val="ListParagraph"/>
        <w:numPr>
          <w:ilvl w:val="0"/>
          <w:numId w:val="6"/>
        </w:numPr>
      </w:pPr>
      <w:r>
        <w:t>Request for Proposals</w:t>
      </w:r>
      <w:r w:rsidR="001426CC">
        <w:t xml:space="preserve"> (as considered by the Board)</w:t>
      </w:r>
    </w:p>
    <w:p w:rsidR="00F23690" w:rsidRDefault="00F23690" w:rsidP="002D0598">
      <w:pPr>
        <w:pStyle w:val="ListParagraph"/>
        <w:numPr>
          <w:ilvl w:val="0"/>
          <w:numId w:val="6"/>
        </w:numPr>
      </w:pPr>
      <w:r>
        <w:t>Motion 4 to approve the RFP with … changes: full text</w:t>
      </w:r>
    </w:p>
    <w:p w:rsidR="00753075" w:rsidRPr="00866E10" w:rsidRDefault="00753075" w:rsidP="002D0598">
      <w:pPr>
        <w:pStyle w:val="ListParagraph"/>
        <w:numPr>
          <w:ilvl w:val="0"/>
          <w:numId w:val="6"/>
        </w:numPr>
      </w:pPr>
      <w:r>
        <w:rPr>
          <w:rFonts w:eastAsia="Calibri" w:cs="Calibri"/>
        </w:rPr>
        <w:t xml:space="preserve">“Human Resources Policy and Procedures Manual,” </w:t>
      </w:r>
      <w:r w:rsidR="00E1703A">
        <w:rPr>
          <w:rFonts w:eastAsia="Calibri" w:cs="Calibri"/>
        </w:rPr>
        <w:t>July</w:t>
      </w:r>
      <w:r>
        <w:rPr>
          <w:rFonts w:eastAsia="Calibri" w:cs="Calibri"/>
        </w:rPr>
        <w:t xml:space="preserve"> 2016 (draft)</w:t>
      </w:r>
      <w:r w:rsidR="00FB5567">
        <w:rPr>
          <w:rFonts w:eastAsia="Calibri" w:cs="Calibri"/>
        </w:rPr>
        <w:t xml:space="preserve">. </w:t>
      </w:r>
      <w:r w:rsidR="007D3694">
        <w:rPr>
          <w:rFonts w:eastAsia="Calibri" w:cs="Calibri"/>
        </w:rPr>
        <w:t xml:space="preserve">(ref: </w:t>
      </w:r>
      <w:r w:rsidR="00FB5567">
        <w:rPr>
          <w:rFonts w:eastAsia="Calibri" w:cs="Calibri"/>
        </w:rPr>
        <w:t>Agenda V.a</w:t>
      </w:r>
      <w:r w:rsidR="007D3694">
        <w:rPr>
          <w:rFonts w:eastAsia="Calibri" w:cs="Calibri"/>
        </w:rPr>
        <w:t>)</w:t>
      </w:r>
      <w:r w:rsidR="00B22AE7">
        <w:rPr>
          <w:rFonts w:eastAsia="Calibri" w:cs="Calibri"/>
        </w:rPr>
        <w:t>.</w:t>
      </w:r>
    </w:p>
    <w:p w:rsidR="0063430B" w:rsidRDefault="0063430B" w:rsidP="00917D89">
      <w:pPr>
        <w:pStyle w:val="ListParagraph"/>
        <w:ind w:left="360"/>
      </w:pPr>
    </w:p>
    <w:sectPr w:rsidR="0063430B" w:rsidSect="006E7423">
      <w:head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A89" w:rsidRDefault="00A16A89" w:rsidP="00892F9C">
      <w:r>
        <w:separator/>
      </w:r>
    </w:p>
  </w:endnote>
  <w:endnote w:type="continuationSeparator" w:id="0">
    <w:p w:rsidR="00A16A89" w:rsidRDefault="00A16A89" w:rsidP="00892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Handwriting">
    <w:panose1 w:val="03010101010101010101"/>
    <w:charset w:val="00"/>
    <w:family w:val="script"/>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A89" w:rsidRDefault="00A16A89" w:rsidP="00892F9C">
      <w:r>
        <w:separator/>
      </w:r>
    </w:p>
  </w:footnote>
  <w:footnote w:type="continuationSeparator" w:id="0">
    <w:p w:rsidR="00A16A89" w:rsidRDefault="00A16A89" w:rsidP="00892F9C">
      <w:r>
        <w:continuationSeparator/>
      </w:r>
    </w:p>
  </w:footnote>
  <w:footnote w:id="1">
    <w:p w:rsidR="001B2121" w:rsidRPr="00796355" w:rsidRDefault="001B2121">
      <w:pPr>
        <w:pStyle w:val="FootnoteText"/>
      </w:pPr>
      <w:r>
        <w:rPr>
          <w:rStyle w:val="FootnoteReference"/>
        </w:rPr>
        <w:footnoteRef/>
      </w:r>
      <w:r>
        <w:t xml:space="preserve"> </w:t>
      </w:r>
      <w:r w:rsidRPr="00796355">
        <w:t>Technical note: The meeting was recorded on an Etekcity USB disk recorder, file</w:t>
      </w:r>
      <w:r w:rsidR="00796355" w:rsidRPr="00796355">
        <w:t>2016-04-12-07-04-50.wav.</w:t>
      </w:r>
    </w:p>
  </w:footnote>
  <w:footnote w:id="2">
    <w:p w:rsidR="00892F9C" w:rsidRDefault="00892F9C">
      <w:pPr>
        <w:pStyle w:val="FootnoteText"/>
      </w:pPr>
      <w:r>
        <w:rPr>
          <w:rStyle w:val="FootnoteReference"/>
        </w:rPr>
        <w:footnoteRef/>
      </w:r>
      <w:r>
        <w:t xml:space="preserve"> </w:t>
      </w:r>
      <w:r w:rsidRPr="00892F9C">
        <w:t>From sign-in sheets. Undecipherable names not included.</w:t>
      </w:r>
    </w:p>
  </w:footnote>
  <w:footnote w:id="3">
    <w:p w:rsidR="00592F91" w:rsidRDefault="00592F91">
      <w:pPr>
        <w:pStyle w:val="FootnoteText"/>
      </w:pPr>
      <w:r>
        <w:rPr>
          <w:rStyle w:val="FootnoteReference"/>
        </w:rPr>
        <w:footnoteRef/>
      </w:r>
      <w:r>
        <w:t xml:space="preserve"> “Approved unanimously” means the Motion was approved by all Commissioners present.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F0E" w:rsidRDefault="000A4F0E">
    <w:pPr>
      <w:pStyle w:val="Header"/>
    </w:pPr>
    <w:r>
      <w:t>French Quarter Management District</w:t>
    </w:r>
  </w:p>
  <w:p w:rsidR="000A4F0E" w:rsidRDefault="000A4F0E">
    <w:pPr>
      <w:pStyle w:val="Header"/>
    </w:pPr>
    <w:r>
      <w:t xml:space="preserve">Minutes of the Board of Commissioners </w:t>
    </w:r>
    <w:r w:rsidR="00346C57">
      <w:t>July 11</w:t>
    </w:r>
    <w:r w:rsidR="00144C59">
      <w:t>,</w:t>
    </w:r>
    <w:r>
      <w:t xml:space="preserve"> 2016 Meeting</w:t>
    </w:r>
    <w:r>
      <w:tab/>
      <w:t xml:space="preserve">p. </w:t>
    </w:r>
    <w:r>
      <w:fldChar w:fldCharType="begin"/>
    </w:r>
    <w:r>
      <w:instrText xml:space="preserve"> PAGE  \* Arabic  \* MERGEFORMAT </w:instrText>
    </w:r>
    <w:r>
      <w:fldChar w:fldCharType="separate"/>
    </w:r>
    <w:r w:rsidR="00163AE7">
      <w:rPr>
        <w:noProof/>
      </w:rPr>
      <w:t>4</w:t>
    </w:r>
    <w:r>
      <w:fldChar w:fldCharType="end"/>
    </w:r>
  </w:p>
  <w:p w:rsidR="000A4F0E" w:rsidRDefault="000A4F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E4254"/>
    <w:multiLevelType w:val="hybridMultilevel"/>
    <w:tmpl w:val="0C84A502"/>
    <w:lvl w:ilvl="0" w:tplc="A3D0DC0A">
      <w:start w:val="1"/>
      <w:numFmt w:val="upperRoman"/>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585F13"/>
    <w:multiLevelType w:val="hybridMultilevel"/>
    <w:tmpl w:val="5F268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70DB3"/>
    <w:multiLevelType w:val="hybridMultilevel"/>
    <w:tmpl w:val="78EC98C0"/>
    <w:lvl w:ilvl="0" w:tplc="BC3013F0">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650F32"/>
    <w:multiLevelType w:val="hybridMultilevel"/>
    <w:tmpl w:val="A6F23582"/>
    <w:lvl w:ilvl="0" w:tplc="8A462556">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AF5AB5"/>
    <w:multiLevelType w:val="hybridMultilevel"/>
    <w:tmpl w:val="56D20A68"/>
    <w:lvl w:ilvl="0" w:tplc="04090001">
      <w:start w:val="1"/>
      <w:numFmt w:val="bullet"/>
      <w:lvlText w:val=""/>
      <w:lvlJc w:val="left"/>
      <w:pPr>
        <w:ind w:left="2865" w:hanging="360"/>
      </w:pPr>
      <w:rPr>
        <w:rFonts w:ascii="Symbol" w:hAnsi="Symbol" w:hint="default"/>
      </w:rPr>
    </w:lvl>
    <w:lvl w:ilvl="1" w:tplc="04090003" w:tentative="1">
      <w:start w:val="1"/>
      <w:numFmt w:val="bullet"/>
      <w:lvlText w:val="o"/>
      <w:lvlJc w:val="left"/>
      <w:pPr>
        <w:ind w:left="3585" w:hanging="360"/>
      </w:pPr>
      <w:rPr>
        <w:rFonts w:ascii="Courier New" w:hAnsi="Courier New" w:cs="Courier New" w:hint="default"/>
      </w:rPr>
    </w:lvl>
    <w:lvl w:ilvl="2" w:tplc="04090005" w:tentative="1">
      <w:start w:val="1"/>
      <w:numFmt w:val="bullet"/>
      <w:lvlText w:val=""/>
      <w:lvlJc w:val="left"/>
      <w:pPr>
        <w:ind w:left="4305" w:hanging="360"/>
      </w:pPr>
      <w:rPr>
        <w:rFonts w:ascii="Wingdings" w:hAnsi="Wingdings" w:hint="default"/>
      </w:rPr>
    </w:lvl>
    <w:lvl w:ilvl="3" w:tplc="04090001" w:tentative="1">
      <w:start w:val="1"/>
      <w:numFmt w:val="bullet"/>
      <w:lvlText w:val=""/>
      <w:lvlJc w:val="left"/>
      <w:pPr>
        <w:ind w:left="5025" w:hanging="360"/>
      </w:pPr>
      <w:rPr>
        <w:rFonts w:ascii="Symbol" w:hAnsi="Symbol" w:hint="default"/>
      </w:rPr>
    </w:lvl>
    <w:lvl w:ilvl="4" w:tplc="04090003" w:tentative="1">
      <w:start w:val="1"/>
      <w:numFmt w:val="bullet"/>
      <w:lvlText w:val="o"/>
      <w:lvlJc w:val="left"/>
      <w:pPr>
        <w:ind w:left="5745" w:hanging="360"/>
      </w:pPr>
      <w:rPr>
        <w:rFonts w:ascii="Courier New" w:hAnsi="Courier New" w:cs="Courier New" w:hint="default"/>
      </w:rPr>
    </w:lvl>
    <w:lvl w:ilvl="5" w:tplc="04090005" w:tentative="1">
      <w:start w:val="1"/>
      <w:numFmt w:val="bullet"/>
      <w:lvlText w:val=""/>
      <w:lvlJc w:val="left"/>
      <w:pPr>
        <w:ind w:left="6465" w:hanging="360"/>
      </w:pPr>
      <w:rPr>
        <w:rFonts w:ascii="Wingdings" w:hAnsi="Wingdings" w:hint="default"/>
      </w:rPr>
    </w:lvl>
    <w:lvl w:ilvl="6" w:tplc="04090001" w:tentative="1">
      <w:start w:val="1"/>
      <w:numFmt w:val="bullet"/>
      <w:lvlText w:val=""/>
      <w:lvlJc w:val="left"/>
      <w:pPr>
        <w:ind w:left="7185" w:hanging="360"/>
      </w:pPr>
      <w:rPr>
        <w:rFonts w:ascii="Symbol" w:hAnsi="Symbol" w:hint="default"/>
      </w:rPr>
    </w:lvl>
    <w:lvl w:ilvl="7" w:tplc="04090003" w:tentative="1">
      <w:start w:val="1"/>
      <w:numFmt w:val="bullet"/>
      <w:lvlText w:val="o"/>
      <w:lvlJc w:val="left"/>
      <w:pPr>
        <w:ind w:left="7905" w:hanging="360"/>
      </w:pPr>
      <w:rPr>
        <w:rFonts w:ascii="Courier New" w:hAnsi="Courier New" w:cs="Courier New" w:hint="default"/>
      </w:rPr>
    </w:lvl>
    <w:lvl w:ilvl="8" w:tplc="04090005" w:tentative="1">
      <w:start w:val="1"/>
      <w:numFmt w:val="bullet"/>
      <w:lvlText w:val=""/>
      <w:lvlJc w:val="left"/>
      <w:pPr>
        <w:ind w:left="8625" w:hanging="360"/>
      </w:pPr>
      <w:rPr>
        <w:rFonts w:ascii="Wingdings" w:hAnsi="Wingdings" w:hint="default"/>
      </w:rPr>
    </w:lvl>
  </w:abstractNum>
  <w:abstractNum w:abstractNumId="5" w15:restartNumberingAfterBreak="0">
    <w:nsid w:val="1EB82E3F"/>
    <w:multiLevelType w:val="multilevel"/>
    <w:tmpl w:val="04090027"/>
    <w:styleLink w:val="TraditionalOutlines"/>
    <w:lvl w:ilvl="0">
      <w:start w:val="1"/>
      <w:numFmt w:val="upperRoman"/>
      <w:lvlText w:val="%1."/>
      <w:lvlJc w:val="left"/>
      <w:pPr>
        <w:ind w:left="0" w:firstLine="0"/>
      </w:pPr>
      <w:rPr>
        <w:rFonts w:ascii="Garamond" w:hAnsi="Garamond"/>
        <w:sz w:val="24"/>
      </w:rPr>
    </w:lvl>
    <w:lvl w:ilvl="1">
      <w:start w:val="1"/>
      <w:numFmt w:val="upperLetter"/>
      <w:lvlText w:val="%2."/>
      <w:lvlJc w:val="left"/>
      <w:pPr>
        <w:ind w:left="720" w:firstLine="0"/>
      </w:pPr>
      <w:rPr>
        <w:rFonts w:ascii="Garamond" w:hAnsi="Garamond"/>
        <w:sz w:val="24"/>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 w15:restartNumberingAfterBreak="0">
    <w:nsid w:val="2B4129FB"/>
    <w:multiLevelType w:val="hybridMultilevel"/>
    <w:tmpl w:val="8A100316"/>
    <w:lvl w:ilvl="0" w:tplc="04090001">
      <w:start w:val="1"/>
      <w:numFmt w:val="bullet"/>
      <w:lvlText w:val=""/>
      <w:lvlJc w:val="left"/>
      <w:pPr>
        <w:ind w:left="2145" w:hanging="360"/>
      </w:pPr>
      <w:rPr>
        <w:rFonts w:ascii="Symbol" w:hAnsi="Symbol"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7" w15:restartNumberingAfterBreak="0">
    <w:nsid w:val="316242D9"/>
    <w:multiLevelType w:val="hybridMultilevel"/>
    <w:tmpl w:val="73FC1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544B1C"/>
    <w:multiLevelType w:val="hybridMultilevel"/>
    <w:tmpl w:val="605295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3AB40AA"/>
    <w:multiLevelType w:val="hybridMultilevel"/>
    <w:tmpl w:val="504AB47A"/>
    <w:lvl w:ilvl="0" w:tplc="A3D0DC0A">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E755FD"/>
    <w:multiLevelType w:val="hybridMultilevel"/>
    <w:tmpl w:val="2158945E"/>
    <w:lvl w:ilvl="0" w:tplc="04090013">
      <w:start w:val="1"/>
      <w:numFmt w:val="upperRoman"/>
      <w:lvlText w:val="%1."/>
      <w:lvlJc w:val="right"/>
      <w:pPr>
        <w:ind w:left="1425"/>
      </w:pPr>
      <w:rPr>
        <w:b w:val="0"/>
        <w:i w:val="0"/>
        <w:strike w:val="0"/>
        <w:dstrike w:val="0"/>
        <w:color w:val="000000"/>
        <w:sz w:val="22"/>
        <w:szCs w:val="22"/>
        <w:u w:val="none" w:color="000000"/>
        <w:bdr w:val="none" w:sz="0" w:space="0" w:color="auto"/>
        <w:shd w:val="clear" w:color="auto" w:fill="auto"/>
        <w:vertAlign w:val="baseline"/>
      </w:rPr>
    </w:lvl>
    <w:lvl w:ilvl="1" w:tplc="291A3610">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9AA6BE">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FACF6CA">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E2295FC">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F083F6C">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642CBA6">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B9C2C64">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3588A7C">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4CA09BF"/>
    <w:multiLevelType w:val="hybridMultilevel"/>
    <w:tmpl w:val="59B025B8"/>
    <w:lvl w:ilvl="0" w:tplc="CD0845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D9E3593"/>
    <w:multiLevelType w:val="hybridMultilevel"/>
    <w:tmpl w:val="F2AE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B07D28"/>
    <w:multiLevelType w:val="hybridMultilevel"/>
    <w:tmpl w:val="90D24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69557B"/>
    <w:multiLevelType w:val="hybridMultilevel"/>
    <w:tmpl w:val="7E4C9DB8"/>
    <w:lvl w:ilvl="0" w:tplc="A3D0DC0A">
      <w:start w:val="1"/>
      <w:numFmt w:val="upp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04712AA"/>
    <w:multiLevelType w:val="hybridMultilevel"/>
    <w:tmpl w:val="627E142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65C70A7"/>
    <w:multiLevelType w:val="hybridMultilevel"/>
    <w:tmpl w:val="F7D41F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A4341C2"/>
    <w:multiLevelType w:val="hybridMultilevel"/>
    <w:tmpl w:val="FEEE76EE"/>
    <w:lvl w:ilvl="0" w:tplc="6E6C7DA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BD74883"/>
    <w:multiLevelType w:val="hybridMultilevel"/>
    <w:tmpl w:val="38F43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165481"/>
    <w:multiLevelType w:val="hybridMultilevel"/>
    <w:tmpl w:val="1B16A0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FC15E57"/>
    <w:multiLevelType w:val="hybridMultilevel"/>
    <w:tmpl w:val="214E1D9A"/>
    <w:lvl w:ilvl="0" w:tplc="03FAFBB0">
      <w:start w:val="1"/>
      <w:numFmt w:val="upperRoman"/>
      <w:pStyle w:val="Heading1"/>
      <w:lvlText w:val="%1."/>
      <w:lvlJc w:val="righ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5"/>
  </w:num>
  <w:num w:numId="3">
    <w:abstractNumId w:val="0"/>
  </w:num>
  <w:num w:numId="4">
    <w:abstractNumId w:val="17"/>
  </w:num>
  <w:num w:numId="5">
    <w:abstractNumId w:val="10"/>
  </w:num>
  <w:num w:numId="6">
    <w:abstractNumId w:val="11"/>
  </w:num>
  <w:num w:numId="7">
    <w:abstractNumId w:val="6"/>
  </w:num>
  <w:num w:numId="8">
    <w:abstractNumId w:val="4"/>
  </w:num>
  <w:num w:numId="9">
    <w:abstractNumId w:val="14"/>
  </w:num>
  <w:num w:numId="10">
    <w:abstractNumId w:val="1"/>
  </w:num>
  <w:num w:numId="11">
    <w:abstractNumId w:val="18"/>
  </w:num>
  <w:num w:numId="12">
    <w:abstractNumId w:val="16"/>
  </w:num>
  <w:num w:numId="13">
    <w:abstractNumId w:val="7"/>
  </w:num>
  <w:num w:numId="14">
    <w:abstractNumId w:val="3"/>
  </w:num>
  <w:num w:numId="15">
    <w:abstractNumId w:val="8"/>
  </w:num>
  <w:num w:numId="16">
    <w:abstractNumId w:val="19"/>
  </w:num>
  <w:num w:numId="17">
    <w:abstractNumId w:val="12"/>
  </w:num>
  <w:num w:numId="18">
    <w:abstractNumId w:val="13"/>
  </w:num>
  <w:num w:numId="19">
    <w:abstractNumId w:val="15"/>
  </w:num>
  <w:num w:numId="20">
    <w:abstractNumId w:val="20"/>
  </w:num>
  <w:num w:numId="21">
    <w:abstractNumId w:val="2"/>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931"/>
    <w:rsid w:val="00001C7B"/>
    <w:rsid w:val="00022EBC"/>
    <w:rsid w:val="00032F09"/>
    <w:rsid w:val="00046F90"/>
    <w:rsid w:val="00055AD9"/>
    <w:rsid w:val="00081152"/>
    <w:rsid w:val="00084031"/>
    <w:rsid w:val="0008420B"/>
    <w:rsid w:val="0009010F"/>
    <w:rsid w:val="000A1211"/>
    <w:rsid w:val="000A4F0E"/>
    <w:rsid w:val="000B081B"/>
    <w:rsid w:val="000B5DC1"/>
    <w:rsid w:val="000C17EA"/>
    <w:rsid w:val="000C77BA"/>
    <w:rsid w:val="000C79E0"/>
    <w:rsid w:val="000C7F22"/>
    <w:rsid w:val="000D5A4A"/>
    <w:rsid w:val="000D685A"/>
    <w:rsid w:val="000D6F56"/>
    <w:rsid w:val="000F13DB"/>
    <w:rsid w:val="000F6031"/>
    <w:rsid w:val="000F6219"/>
    <w:rsid w:val="001020CD"/>
    <w:rsid w:val="001426CC"/>
    <w:rsid w:val="00144C59"/>
    <w:rsid w:val="0014528B"/>
    <w:rsid w:val="00161213"/>
    <w:rsid w:val="00163AE7"/>
    <w:rsid w:val="00180BEC"/>
    <w:rsid w:val="001823FE"/>
    <w:rsid w:val="00186D14"/>
    <w:rsid w:val="00192B48"/>
    <w:rsid w:val="00196ABE"/>
    <w:rsid w:val="001B2121"/>
    <w:rsid w:val="001B7BD8"/>
    <w:rsid w:val="001B7E37"/>
    <w:rsid w:val="001C3614"/>
    <w:rsid w:val="001C409B"/>
    <w:rsid w:val="001E3DC5"/>
    <w:rsid w:val="00202CD4"/>
    <w:rsid w:val="00232225"/>
    <w:rsid w:val="002701D5"/>
    <w:rsid w:val="002872BE"/>
    <w:rsid w:val="002A714C"/>
    <w:rsid w:val="002B183B"/>
    <w:rsid w:val="002C1C8E"/>
    <w:rsid w:val="002C6A2B"/>
    <w:rsid w:val="002C7EBA"/>
    <w:rsid w:val="002D0598"/>
    <w:rsid w:val="002E7A5D"/>
    <w:rsid w:val="00346C57"/>
    <w:rsid w:val="0035756B"/>
    <w:rsid w:val="00392C18"/>
    <w:rsid w:val="003A7576"/>
    <w:rsid w:val="003C61CD"/>
    <w:rsid w:val="003E2FCC"/>
    <w:rsid w:val="003E4BDA"/>
    <w:rsid w:val="003F7D38"/>
    <w:rsid w:val="00413E6B"/>
    <w:rsid w:val="00443890"/>
    <w:rsid w:val="0044602C"/>
    <w:rsid w:val="00483B75"/>
    <w:rsid w:val="004869EB"/>
    <w:rsid w:val="004A7BB1"/>
    <w:rsid w:val="004C5B96"/>
    <w:rsid w:val="004C6DFE"/>
    <w:rsid w:val="0050264F"/>
    <w:rsid w:val="0051335C"/>
    <w:rsid w:val="00527F7C"/>
    <w:rsid w:val="00540E6D"/>
    <w:rsid w:val="00560A63"/>
    <w:rsid w:val="00576A64"/>
    <w:rsid w:val="00577349"/>
    <w:rsid w:val="00592F91"/>
    <w:rsid w:val="00593E73"/>
    <w:rsid w:val="005F79AB"/>
    <w:rsid w:val="00603699"/>
    <w:rsid w:val="006274B8"/>
    <w:rsid w:val="0063430B"/>
    <w:rsid w:val="00634380"/>
    <w:rsid w:val="00642130"/>
    <w:rsid w:val="00650AC2"/>
    <w:rsid w:val="0065277F"/>
    <w:rsid w:val="00666AA5"/>
    <w:rsid w:val="00695EF8"/>
    <w:rsid w:val="006B4010"/>
    <w:rsid w:val="006C6F7D"/>
    <w:rsid w:val="006E7423"/>
    <w:rsid w:val="006E7D41"/>
    <w:rsid w:val="007158B4"/>
    <w:rsid w:val="0071765B"/>
    <w:rsid w:val="007302CB"/>
    <w:rsid w:val="00733C1D"/>
    <w:rsid w:val="00753075"/>
    <w:rsid w:val="00781062"/>
    <w:rsid w:val="007961A4"/>
    <w:rsid w:val="00796355"/>
    <w:rsid w:val="007A6DDB"/>
    <w:rsid w:val="007B3961"/>
    <w:rsid w:val="007D3694"/>
    <w:rsid w:val="007E535C"/>
    <w:rsid w:val="007F2D89"/>
    <w:rsid w:val="007F6F08"/>
    <w:rsid w:val="008248E0"/>
    <w:rsid w:val="0082546B"/>
    <w:rsid w:val="00843512"/>
    <w:rsid w:val="00866E10"/>
    <w:rsid w:val="00867E34"/>
    <w:rsid w:val="00870D8A"/>
    <w:rsid w:val="00892F9C"/>
    <w:rsid w:val="008A7C22"/>
    <w:rsid w:val="008C0000"/>
    <w:rsid w:val="008C1A32"/>
    <w:rsid w:val="008C5D85"/>
    <w:rsid w:val="008D5BF6"/>
    <w:rsid w:val="008E25FA"/>
    <w:rsid w:val="008E75DD"/>
    <w:rsid w:val="00917D89"/>
    <w:rsid w:val="00936B81"/>
    <w:rsid w:val="0095201F"/>
    <w:rsid w:val="00994E86"/>
    <w:rsid w:val="0099799A"/>
    <w:rsid w:val="009C35F5"/>
    <w:rsid w:val="009C3832"/>
    <w:rsid w:val="009C5180"/>
    <w:rsid w:val="009D40D6"/>
    <w:rsid w:val="009D59CC"/>
    <w:rsid w:val="00A16A89"/>
    <w:rsid w:val="00A21B5F"/>
    <w:rsid w:val="00A507FF"/>
    <w:rsid w:val="00A573B4"/>
    <w:rsid w:val="00A84F39"/>
    <w:rsid w:val="00A85D70"/>
    <w:rsid w:val="00A96F40"/>
    <w:rsid w:val="00A97CC1"/>
    <w:rsid w:val="00AB5796"/>
    <w:rsid w:val="00AB7005"/>
    <w:rsid w:val="00AD30CA"/>
    <w:rsid w:val="00AE414D"/>
    <w:rsid w:val="00AF0308"/>
    <w:rsid w:val="00AF51A6"/>
    <w:rsid w:val="00B1225A"/>
    <w:rsid w:val="00B13DFE"/>
    <w:rsid w:val="00B1558E"/>
    <w:rsid w:val="00B17D0D"/>
    <w:rsid w:val="00B17F19"/>
    <w:rsid w:val="00B207A4"/>
    <w:rsid w:val="00B22AE7"/>
    <w:rsid w:val="00B41062"/>
    <w:rsid w:val="00B533AB"/>
    <w:rsid w:val="00BA4385"/>
    <w:rsid w:val="00BB5EF1"/>
    <w:rsid w:val="00BC3CA7"/>
    <w:rsid w:val="00BD6E13"/>
    <w:rsid w:val="00BE5C3C"/>
    <w:rsid w:val="00BF390C"/>
    <w:rsid w:val="00BF4D52"/>
    <w:rsid w:val="00C03590"/>
    <w:rsid w:val="00C22C9F"/>
    <w:rsid w:val="00C457CC"/>
    <w:rsid w:val="00C67EBF"/>
    <w:rsid w:val="00C7198A"/>
    <w:rsid w:val="00C72C52"/>
    <w:rsid w:val="00C821D4"/>
    <w:rsid w:val="00C82542"/>
    <w:rsid w:val="00C90635"/>
    <w:rsid w:val="00C92EA5"/>
    <w:rsid w:val="00CB3A52"/>
    <w:rsid w:val="00CB7472"/>
    <w:rsid w:val="00CC48B3"/>
    <w:rsid w:val="00CC5AFA"/>
    <w:rsid w:val="00CE3412"/>
    <w:rsid w:val="00CF74CF"/>
    <w:rsid w:val="00D167D1"/>
    <w:rsid w:val="00D21F37"/>
    <w:rsid w:val="00D34EDB"/>
    <w:rsid w:val="00D85D10"/>
    <w:rsid w:val="00D93879"/>
    <w:rsid w:val="00D94E9D"/>
    <w:rsid w:val="00DB3C21"/>
    <w:rsid w:val="00DC0313"/>
    <w:rsid w:val="00DC22F0"/>
    <w:rsid w:val="00E0131B"/>
    <w:rsid w:val="00E111DF"/>
    <w:rsid w:val="00E1703A"/>
    <w:rsid w:val="00E3682C"/>
    <w:rsid w:val="00E47BF0"/>
    <w:rsid w:val="00E53BFA"/>
    <w:rsid w:val="00E61BED"/>
    <w:rsid w:val="00E8224D"/>
    <w:rsid w:val="00E87AB1"/>
    <w:rsid w:val="00E90D5D"/>
    <w:rsid w:val="00EB010B"/>
    <w:rsid w:val="00ED42AA"/>
    <w:rsid w:val="00EF099A"/>
    <w:rsid w:val="00EF1742"/>
    <w:rsid w:val="00F10931"/>
    <w:rsid w:val="00F23690"/>
    <w:rsid w:val="00F23F62"/>
    <w:rsid w:val="00F75299"/>
    <w:rsid w:val="00FA0D3F"/>
    <w:rsid w:val="00FB187D"/>
    <w:rsid w:val="00FB5567"/>
    <w:rsid w:val="00FB71C3"/>
    <w:rsid w:val="00FD0D3F"/>
    <w:rsid w:val="00FD1267"/>
    <w:rsid w:val="00FE1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225A1D-D754-4330-A820-91BFF20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E86"/>
    <w:rPr>
      <w:rFonts w:ascii="Garamond" w:hAnsi="Garamond"/>
      <w:sz w:val="24"/>
      <w:szCs w:val="24"/>
    </w:rPr>
  </w:style>
  <w:style w:type="paragraph" w:styleId="Heading1">
    <w:name w:val="heading 1"/>
    <w:basedOn w:val="Normal"/>
    <w:next w:val="Normal"/>
    <w:link w:val="Heading1Char"/>
    <w:qFormat/>
    <w:rsid w:val="0065277F"/>
    <w:pPr>
      <w:keepNext/>
      <w:keepLines/>
      <w:numPr>
        <w:numId w:val="20"/>
      </w:numPr>
      <w:ind w:left="360"/>
      <w:outlineLvl w:val="0"/>
    </w:pPr>
    <w:rPr>
      <w:rFonts w:eastAsiaTheme="majorEastAsia" w:cstheme="majorBid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raditionalOutlines">
    <w:name w:val="Traditional Outlines"/>
    <w:uiPriority w:val="99"/>
    <w:rsid w:val="000B5DC1"/>
    <w:pPr>
      <w:numPr>
        <w:numId w:val="1"/>
      </w:numPr>
    </w:pPr>
  </w:style>
  <w:style w:type="table" w:styleId="TableGrid">
    <w:name w:val="Table Grid"/>
    <w:basedOn w:val="TableNormal"/>
    <w:rsid w:val="00001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892F9C"/>
    <w:rPr>
      <w:sz w:val="20"/>
      <w:szCs w:val="20"/>
    </w:rPr>
  </w:style>
  <w:style w:type="character" w:customStyle="1" w:styleId="FootnoteTextChar">
    <w:name w:val="Footnote Text Char"/>
    <w:basedOn w:val="DefaultParagraphFont"/>
    <w:link w:val="FootnoteText"/>
    <w:rsid w:val="00892F9C"/>
  </w:style>
  <w:style w:type="character" w:styleId="FootnoteReference">
    <w:name w:val="footnote reference"/>
    <w:basedOn w:val="DefaultParagraphFont"/>
    <w:rsid w:val="00892F9C"/>
    <w:rPr>
      <w:vertAlign w:val="superscript"/>
    </w:rPr>
  </w:style>
  <w:style w:type="paragraph" w:styleId="ListParagraph">
    <w:name w:val="List Paragraph"/>
    <w:basedOn w:val="Normal"/>
    <w:uiPriority w:val="34"/>
    <w:qFormat/>
    <w:rsid w:val="00892F9C"/>
    <w:pPr>
      <w:ind w:left="720"/>
      <w:contextualSpacing/>
    </w:pPr>
  </w:style>
  <w:style w:type="paragraph" w:styleId="Header">
    <w:name w:val="header"/>
    <w:basedOn w:val="Normal"/>
    <w:link w:val="HeaderChar"/>
    <w:uiPriority w:val="99"/>
    <w:rsid w:val="000A4F0E"/>
    <w:pPr>
      <w:tabs>
        <w:tab w:val="center" w:pos="4680"/>
        <w:tab w:val="right" w:pos="9360"/>
      </w:tabs>
    </w:pPr>
  </w:style>
  <w:style w:type="character" w:customStyle="1" w:styleId="HeaderChar">
    <w:name w:val="Header Char"/>
    <w:basedOn w:val="DefaultParagraphFont"/>
    <w:link w:val="Header"/>
    <w:uiPriority w:val="99"/>
    <w:rsid w:val="000A4F0E"/>
    <w:rPr>
      <w:sz w:val="24"/>
      <w:szCs w:val="24"/>
    </w:rPr>
  </w:style>
  <w:style w:type="paragraph" w:styleId="Footer">
    <w:name w:val="footer"/>
    <w:basedOn w:val="Normal"/>
    <w:link w:val="FooterChar"/>
    <w:rsid w:val="000A4F0E"/>
    <w:pPr>
      <w:tabs>
        <w:tab w:val="center" w:pos="4680"/>
        <w:tab w:val="right" w:pos="9360"/>
      </w:tabs>
    </w:pPr>
  </w:style>
  <w:style w:type="character" w:customStyle="1" w:styleId="FooterChar">
    <w:name w:val="Footer Char"/>
    <w:basedOn w:val="DefaultParagraphFont"/>
    <w:link w:val="Footer"/>
    <w:rsid w:val="000A4F0E"/>
    <w:rPr>
      <w:sz w:val="24"/>
      <w:szCs w:val="24"/>
    </w:rPr>
  </w:style>
  <w:style w:type="paragraph" w:styleId="BalloonText">
    <w:name w:val="Balloon Text"/>
    <w:basedOn w:val="Normal"/>
    <w:link w:val="BalloonTextChar"/>
    <w:rsid w:val="00C82542"/>
    <w:rPr>
      <w:rFonts w:ascii="Segoe UI" w:hAnsi="Segoe UI" w:cs="Segoe UI"/>
      <w:sz w:val="18"/>
      <w:szCs w:val="18"/>
    </w:rPr>
  </w:style>
  <w:style w:type="character" w:customStyle="1" w:styleId="BalloonTextChar">
    <w:name w:val="Balloon Text Char"/>
    <w:basedOn w:val="DefaultParagraphFont"/>
    <w:link w:val="BalloonText"/>
    <w:rsid w:val="00C82542"/>
    <w:rPr>
      <w:rFonts w:ascii="Segoe UI" w:hAnsi="Segoe UI" w:cs="Segoe UI"/>
      <w:sz w:val="18"/>
      <w:szCs w:val="18"/>
    </w:rPr>
  </w:style>
  <w:style w:type="character" w:customStyle="1" w:styleId="Heading1Char">
    <w:name w:val="Heading 1 Char"/>
    <w:basedOn w:val="DefaultParagraphFont"/>
    <w:link w:val="Heading1"/>
    <w:rsid w:val="0065277F"/>
    <w:rPr>
      <w:rFonts w:ascii="Garamond" w:eastAsiaTheme="majorEastAsia" w:hAnsi="Garamond" w:cstheme="majorBidi"/>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811060">
      <w:bodyDiv w:val="1"/>
      <w:marLeft w:val="0"/>
      <w:marRight w:val="0"/>
      <w:marTop w:val="0"/>
      <w:marBottom w:val="0"/>
      <w:divBdr>
        <w:top w:val="none" w:sz="0" w:space="0" w:color="auto"/>
        <w:left w:val="none" w:sz="0" w:space="0" w:color="auto"/>
        <w:bottom w:val="none" w:sz="0" w:space="0" w:color="auto"/>
        <w:right w:val="none" w:sz="0" w:space="0" w:color="auto"/>
      </w:divBdr>
      <w:divsChild>
        <w:div w:id="1688673089">
          <w:marLeft w:val="0"/>
          <w:marRight w:val="0"/>
          <w:marTop w:val="0"/>
          <w:marBottom w:val="0"/>
          <w:divBdr>
            <w:top w:val="none" w:sz="0" w:space="0" w:color="auto"/>
            <w:left w:val="none" w:sz="0" w:space="0" w:color="auto"/>
            <w:bottom w:val="none" w:sz="0" w:space="0" w:color="auto"/>
            <w:right w:val="none" w:sz="0" w:space="0" w:color="auto"/>
          </w:divBdr>
          <w:divsChild>
            <w:div w:id="2063747113">
              <w:marLeft w:val="0"/>
              <w:marRight w:val="0"/>
              <w:marTop w:val="0"/>
              <w:marBottom w:val="0"/>
              <w:divBdr>
                <w:top w:val="none" w:sz="0" w:space="0" w:color="auto"/>
                <w:left w:val="none" w:sz="0" w:space="0" w:color="auto"/>
                <w:bottom w:val="none" w:sz="0" w:space="0" w:color="auto"/>
                <w:right w:val="none" w:sz="0" w:space="0" w:color="auto"/>
              </w:divBdr>
              <w:divsChild>
                <w:div w:id="1465270556">
                  <w:marLeft w:val="0"/>
                  <w:marRight w:val="0"/>
                  <w:marTop w:val="0"/>
                  <w:marBottom w:val="0"/>
                  <w:divBdr>
                    <w:top w:val="none" w:sz="0" w:space="0" w:color="auto"/>
                    <w:left w:val="none" w:sz="0" w:space="0" w:color="auto"/>
                    <w:bottom w:val="none" w:sz="0" w:space="0" w:color="auto"/>
                    <w:right w:val="none" w:sz="0" w:space="0" w:color="auto"/>
                  </w:divBdr>
                  <w:divsChild>
                    <w:div w:id="288247511">
                      <w:marLeft w:val="0"/>
                      <w:marRight w:val="0"/>
                      <w:marTop w:val="0"/>
                      <w:marBottom w:val="0"/>
                      <w:divBdr>
                        <w:top w:val="none" w:sz="0" w:space="0" w:color="auto"/>
                        <w:left w:val="none" w:sz="0" w:space="0" w:color="auto"/>
                        <w:bottom w:val="none" w:sz="0" w:space="0" w:color="auto"/>
                        <w:right w:val="none" w:sz="0" w:space="0" w:color="auto"/>
                      </w:divBdr>
                    </w:div>
                    <w:div w:id="1004674543">
                      <w:marLeft w:val="0"/>
                      <w:marRight w:val="0"/>
                      <w:marTop w:val="0"/>
                      <w:marBottom w:val="0"/>
                      <w:divBdr>
                        <w:top w:val="none" w:sz="0" w:space="0" w:color="auto"/>
                        <w:left w:val="none" w:sz="0" w:space="0" w:color="auto"/>
                        <w:bottom w:val="none" w:sz="0" w:space="0" w:color="auto"/>
                        <w:right w:val="none" w:sz="0" w:space="0" w:color="auto"/>
                      </w:divBdr>
                    </w:div>
                    <w:div w:id="173338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742977">
      <w:bodyDiv w:val="1"/>
      <w:marLeft w:val="0"/>
      <w:marRight w:val="0"/>
      <w:marTop w:val="0"/>
      <w:marBottom w:val="0"/>
      <w:divBdr>
        <w:top w:val="none" w:sz="0" w:space="0" w:color="auto"/>
        <w:left w:val="none" w:sz="0" w:space="0" w:color="auto"/>
        <w:bottom w:val="none" w:sz="0" w:space="0" w:color="auto"/>
        <w:right w:val="none" w:sz="0" w:space="0" w:color="auto"/>
      </w:divBdr>
      <w:divsChild>
        <w:div w:id="1360349205">
          <w:marLeft w:val="0"/>
          <w:marRight w:val="0"/>
          <w:marTop w:val="0"/>
          <w:marBottom w:val="0"/>
          <w:divBdr>
            <w:top w:val="none" w:sz="0" w:space="0" w:color="auto"/>
            <w:left w:val="none" w:sz="0" w:space="0" w:color="auto"/>
            <w:bottom w:val="none" w:sz="0" w:space="0" w:color="auto"/>
            <w:right w:val="none" w:sz="0" w:space="0" w:color="auto"/>
          </w:divBdr>
          <w:divsChild>
            <w:div w:id="1458066620">
              <w:marLeft w:val="0"/>
              <w:marRight w:val="0"/>
              <w:marTop w:val="0"/>
              <w:marBottom w:val="0"/>
              <w:divBdr>
                <w:top w:val="none" w:sz="0" w:space="0" w:color="auto"/>
                <w:left w:val="none" w:sz="0" w:space="0" w:color="auto"/>
                <w:bottom w:val="none" w:sz="0" w:space="0" w:color="auto"/>
                <w:right w:val="none" w:sz="0" w:space="0" w:color="auto"/>
              </w:divBdr>
              <w:divsChild>
                <w:div w:id="1034118710">
                  <w:marLeft w:val="0"/>
                  <w:marRight w:val="0"/>
                  <w:marTop w:val="0"/>
                  <w:marBottom w:val="0"/>
                  <w:divBdr>
                    <w:top w:val="none" w:sz="0" w:space="0" w:color="auto"/>
                    <w:left w:val="none" w:sz="0" w:space="0" w:color="auto"/>
                    <w:bottom w:val="none" w:sz="0" w:space="0" w:color="auto"/>
                    <w:right w:val="none" w:sz="0" w:space="0" w:color="auto"/>
                  </w:divBdr>
                </w:div>
                <w:div w:id="1325743094">
                  <w:marLeft w:val="0"/>
                  <w:marRight w:val="0"/>
                  <w:marTop w:val="0"/>
                  <w:marBottom w:val="0"/>
                  <w:divBdr>
                    <w:top w:val="none" w:sz="0" w:space="0" w:color="auto"/>
                    <w:left w:val="none" w:sz="0" w:space="0" w:color="auto"/>
                    <w:bottom w:val="none" w:sz="0" w:space="0" w:color="auto"/>
                    <w:right w:val="none" w:sz="0" w:space="0" w:color="auto"/>
                  </w:divBdr>
                </w:div>
                <w:div w:id="1562715985">
                  <w:marLeft w:val="0"/>
                  <w:marRight w:val="0"/>
                  <w:marTop w:val="0"/>
                  <w:marBottom w:val="0"/>
                  <w:divBdr>
                    <w:top w:val="none" w:sz="0" w:space="0" w:color="auto"/>
                    <w:left w:val="none" w:sz="0" w:space="0" w:color="auto"/>
                    <w:bottom w:val="none" w:sz="0" w:space="0" w:color="auto"/>
                    <w:right w:val="none" w:sz="0" w:space="0" w:color="auto"/>
                  </w:divBdr>
                </w:div>
                <w:div w:id="1588726630">
                  <w:marLeft w:val="0"/>
                  <w:marRight w:val="0"/>
                  <w:marTop w:val="0"/>
                  <w:marBottom w:val="0"/>
                  <w:divBdr>
                    <w:top w:val="none" w:sz="0" w:space="0" w:color="auto"/>
                    <w:left w:val="none" w:sz="0" w:space="0" w:color="auto"/>
                    <w:bottom w:val="none" w:sz="0" w:space="0" w:color="auto"/>
                    <w:right w:val="none" w:sz="0" w:space="0" w:color="auto"/>
                  </w:divBdr>
                </w:div>
                <w:div w:id="1678385857">
                  <w:marLeft w:val="0"/>
                  <w:marRight w:val="0"/>
                  <w:marTop w:val="0"/>
                  <w:marBottom w:val="0"/>
                  <w:divBdr>
                    <w:top w:val="none" w:sz="0" w:space="0" w:color="auto"/>
                    <w:left w:val="none" w:sz="0" w:space="0" w:color="auto"/>
                    <w:bottom w:val="none" w:sz="0" w:space="0" w:color="auto"/>
                    <w:right w:val="none" w:sz="0" w:space="0" w:color="auto"/>
                  </w:divBdr>
                </w:div>
                <w:div w:id="1313025549">
                  <w:marLeft w:val="0"/>
                  <w:marRight w:val="0"/>
                  <w:marTop w:val="0"/>
                  <w:marBottom w:val="0"/>
                  <w:divBdr>
                    <w:top w:val="none" w:sz="0" w:space="0" w:color="auto"/>
                    <w:left w:val="none" w:sz="0" w:space="0" w:color="auto"/>
                    <w:bottom w:val="none" w:sz="0" w:space="0" w:color="auto"/>
                    <w:right w:val="none" w:sz="0" w:space="0" w:color="auto"/>
                  </w:divBdr>
                </w:div>
                <w:div w:id="1088699621">
                  <w:marLeft w:val="0"/>
                  <w:marRight w:val="0"/>
                  <w:marTop w:val="0"/>
                  <w:marBottom w:val="0"/>
                  <w:divBdr>
                    <w:top w:val="none" w:sz="0" w:space="0" w:color="auto"/>
                    <w:left w:val="none" w:sz="0" w:space="0" w:color="auto"/>
                    <w:bottom w:val="none" w:sz="0" w:space="0" w:color="auto"/>
                    <w:right w:val="none" w:sz="0" w:space="0" w:color="auto"/>
                  </w:divBdr>
                </w:div>
                <w:div w:id="1054355544">
                  <w:marLeft w:val="0"/>
                  <w:marRight w:val="0"/>
                  <w:marTop w:val="0"/>
                  <w:marBottom w:val="0"/>
                  <w:divBdr>
                    <w:top w:val="none" w:sz="0" w:space="0" w:color="auto"/>
                    <w:left w:val="none" w:sz="0" w:space="0" w:color="auto"/>
                    <w:bottom w:val="none" w:sz="0" w:space="0" w:color="auto"/>
                    <w:right w:val="none" w:sz="0" w:space="0" w:color="auto"/>
                  </w:divBdr>
                </w:div>
                <w:div w:id="65819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04AD8-2084-4145-B3ED-6C3DA906E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1426</Words>
  <Characters>8133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Genty House</dc:creator>
  <cp:keywords/>
  <dc:description/>
  <cp:lastModifiedBy>Genty House</cp:lastModifiedBy>
  <cp:revision>2</cp:revision>
  <cp:lastPrinted>2016-09-08T01:18:00Z</cp:lastPrinted>
  <dcterms:created xsi:type="dcterms:W3CDTF">2016-09-13T17:52:00Z</dcterms:created>
  <dcterms:modified xsi:type="dcterms:W3CDTF">2016-09-13T17:52:00Z</dcterms:modified>
</cp:coreProperties>
</file>