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267" w:rsidRDefault="00FD1267" w:rsidP="00FD1267">
      <w:pPr>
        <w:jc w:val="center"/>
      </w:pPr>
      <w:r>
        <w:rPr>
          <w:noProof/>
        </w:rPr>
        <w:drawing>
          <wp:inline distT="0" distB="0" distL="0" distR="0" wp14:anchorId="3544A378">
            <wp:extent cx="230505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1019175"/>
                    </a:xfrm>
                    <a:prstGeom prst="rect">
                      <a:avLst/>
                    </a:prstGeom>
                    <a:noFill/>
                  </pic:spPr>
                </pic:pic>
              </a:graphicData>
            </a:graphic>
          </wp:inline>
        </w:drawing>
      </w:r>
    </w:p>
    <w:p w:rsidR="008E25FA" w:rsidRDefault="008E25FA"/>
    <w:p w:rsidR="00FD1267" w:rsidRPr="00D167D1" w:rsidRDefault="00FD1267" w:rsidP="00FD1267">
      <w:pPr>
        <w:jc w:val="center"/>
        <w:rPr>
          <w:rFonts w:ascii="Garamond" w:hAnsi="Garamond"/>
        </w:rPr>
      </w:pPr>
      <w:r w:rsidRPr="00D167D1">
        <w:rPr>
          <w:rFonts w:ascii="Garamond" w:hAnsi="Garamond"/>
        </w:rPr>
        <w:t>BOARD OF COMMISSIONERS</w:t>
      </w:r>
    </w:p>
    <w:p w:rsidR="00FD1267" w:rsidRPr="00D167D1" w:rsidRDefault="00494548" w:rsidP="00FD1267">
      <w:pPr>
        <w:jc w:val="center"/>
        <w:rPr>
          <w:rFonts w:ascii="Garamond" w:hAnsi="Garamond"/>
        </w:rPr>
      </w:pPr>
      <w:r>
        <w:rPr>
          <w:rFonts w:ascii="Garamond" w:hAnsi="Garamond"/>
        </w:rPr>
        <w:t xml:space="preserve">Special </w:t>
      </w:r>
      <w:r w:rsidR="00FD1267" w:rsidRPr="00D167D1">
        <w:rPr>
          <w:rFonts w:ascii="Garamond" w:hAnsi="Garamond"/>
        </w:rPr>
        <w:t xml:space="preserve">Meeting of Monday, </w:t>
      </w:r>
      <w:r>
        <w:rPr>
          <w:rFonts w:ascii="Garamond" w:hAnsi="Garamond"/>
        </w:rPr>
        <w:t>August 22</w:t>
      </w:r>
      <w:r w:rsidR="000B081B">
        <w:rPr>
          <w:rFonts w:ascii="Garamond" w:hAnsi="Garamond"/>
        </w:rPr>
        <w:t>, 2016</w:t>
      </w:r>
    </w:p>
    <w:p w:rsidR="00FD1267" w:rsidRPr="00D167D1" w:rsidRDefault="00FD1267">
      <w:pPr>
        <w:rPr>
          <w:rFonts w:ascii="Garamond" w:hAnsi="Garamond"/>
        </w:rPr>
      </w:pPr>
    </w:p>
    <w:p w:rsidR="00F10931" w:rsidRDefault="00FD1267" w:rsidP="00FD1267">
      <w:pPr>
        <w:jc w:val="center"/>
        <w:rPr>
          <w:rFonts w:ascii="Garamond" w:hAnsi="Garamond"/>
          <w:b/>
          <w:sz w:val="28"/>
          <w:szCs w:val="28"/>
        </w:rPr>
      </w:pPr>
      <w:r w:rsidRPr="00D167D1">
        <w:rPr>
          <w:rFonts w:ascii="Garamond" w:hAnsi="Garamond"/>
          <w:b/>
          <w:sz w:val="28"/>
          <w:szCs w:val="28"/>
        </w:rPr>
        <w:t>MINUTES</w:t>
      </w:r>
      <w:r w:rsidR="001B2121">
        <w:rPr>
          <w:rStyle w:val="FootnoteReference"/>
          <w:rFonts w:ascii="Garamond" w:hAnsi="Garamond"/>
          <w:b/>
          <w:sz w:val="28"/>
          <w:szCs w:val="28"/>
        </w:rPr>
        <w:footnoteReference w:id="1"/>
      </w:r>
    </w:p>
    <w:p w:rsidR="00DA64AE" w:rsidRPr="00DA64AE" w:rsidRDefault="00DA64AE" w:rsidP="00FD1267">
      <w:pPr>
        <w:jc w:val="center"/>
        <w:rPr>
          <w:rFonts w:ascii="Garamond" w:hAnsi="Garamond"/>
          <w:sz w:val="20"/>
          <w:szCs w:val="20"/>
        </w:rPr>
      </w:pPr>
      <w:r w:rsidRPr="00DA64AE">
        <w:rPr>
          <w:rFonts w:ascii="Garamond" w:hAnsi="Garamond"/>
          <w:sz w:val="20"/>
          <w:szCs w:val="20"/>
        </w:rPr>
        <w:t>(as approved at the September 12, 2016 meeting)</w:t>
      </w:r>
    </w:p>
    <w:p w:rsidR="00F10931" w:rsidRPr="00D167D1" w:rsidRDefault="00F10931">
      <w:pPr>
        <w:rPr>
          <w:rFonts w:ascii="Garamond" w:hAnsi="Garamon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2877"/>
        <w:gridCol w:w="2877"/>
      </w:tblGrid>
      <w:tr w:rsidR="00001C7B" w:rsidRPr="00D167D1" w:rsidTr="000F6031">
        <w:tc>
          <w:tcPr>
            <w:tcW w:w="2876" w:type="dxa"/>
          </w:tcPr>
          <w:p w:rsidR="00001C7B" w:rsidRPr="00D167D1" w:rsidRDefault="00001C7B">
            <w:pPr>
              <w:rPr>
                <w:rFonts w:ascii="Garamond" w:hAnsi="Garamond"/>
                <w:b/>
              </w:rPr>
            </w:pPr>
            <w:r w:rsidRPr="00D167D1">
              <w:rPr>
                <w:rFonts w:ascii="Garamond" w:hAnsi="Garamond"/>
                <w:b/>
              </w:rPr>
              <w:t>Commissioners Present</w:t>
            </w:r>
            <w:r w:rsidR="00BE5C3C" w:rsidRPr="00D167D1">
              <w:rPr>
                <w:rFonts w:ascii="Garamond" w:hAnsi="Garamond"/>
                <w:b/>
              </w:rPr>
              <w:t>:</w:t>
            </w:r>
          </w:p>
        </w:tc>
        <w:tc>
          <w:tcPr>
            <w:tcW w:w="2877" w:type="dxa"/>
          </w:tcPr>
          <w:p w:rsidR="00001C7B" w:rsidRPr="00D167D1" w:rsidRDefault="00001C7B">
            <w:pPr>
              <w:rPr>
                <w:rFonts w:ascii="Garamond" w:hAnsi="Garamond"/>
              </w:rPr>
            </w:pPr>
          </w:p>
        </w:tc>
        <w:tc>
          <w:tcPr>
            <w:tcW w:w="2877" w:type="dxa"/>
          </w:tcPr>
          <w:p w:rsidR="00001C7B" w:rsidRPr="00D167D1" w:rsidRDefault="00001C7B">
            <w:pPr>
              <w:rPr>
                <w:rFonts w:ascii="Garamond" w:hAnsi="Garamond"/>
              </w:rPr>
            </w:pPr>
          </w:p>
        </w:tc>
      </w:tr>
      <w:tr w:rsidR="001E3DC5" w:rsidRPr="00D167D1" w:rsidTr="000F6031">
        <w:tc>
          <w:tcPr>
            <w:tcW w:w="2876" w:type="dxa"/>
          </w:tcPr>
          <w:p w:rsidR="001E3DC5" w:rsidRPr="00D167D1" w:rsidRDefault="005778B7" w:rsidP="001E3DC5">
            <w:pPr>
              <w:rPr>
                <w:rFonts w:ascii="Garamond" w:hAnsi="Garamond"/>
              </w:rPr>
            </w:pPr>
            <w:r w:rsidRPr="00D167D1">
              <w:rPr>
                <w:rFonts w:ascii="Garamond" w:hAnsi="Garamond"/>
              </w:rPr>
              <w:t>Steve  Caputo</w:t>
            </w:r>
            <w:r w:rsidR="001E3DC5">
              <w:rPr>
                <w:rFonts w:ascii="Garamond" w:hAnsi="Garamond"/>
              </w:rPr>
              <w:t xml:space="preserve">         </w:t>
            </w:r>
          </w:p>
        </w:tc>
        <w:tc>
          <w:tcPr>
            <w:tcW w:w="2877" w:type="dxa"/>
          </w:tcPr>
          <w:p w:rsidR="001B7BD8" w:rsidRPr="00D167D1" w:rsidRDefault="005778B7" w:rsidP="001E3DC5">
            <w:pPr>
              <w:rPr>
                <w:rFonts w:ascii="Garamond" w:hAnsi="Garamond"/>
              </w:rPr>
            </w:pPr>
            <w:r>
              <w:rPr>
                <w:rFonts w:ascii="Garamond" w:hAnsi="Garamond"/>
              </w:rPr>
              <w:t>Nicholas Musso</w:t>
            </w:r>
          </w:p>
        </w:tc>
        <w:tc>
          <w:tcPr>
            <w:tcW w:w="2877" w:type="dxa"/>
          </w:tcPr>
          <w:p w:rsidR="001E3DC5" w:rsidRPr="00D167D1" w:rsidRDefault="005778B7" w:rsidP="001E3DC5">
            <w:pPr>
              <w:rPr>
                <w:rFonts w:ascii="Garamond" w:hAnsi="Garamond"/>
              </w:rPr>
            </w:pPr>
            <w:r w:rsidRPr="00D167D1">
              <w:rPr>
                <w:rFonts w:ascii="Garamond" w:hAnsi="Garamond"/>
              </w:rPr>
              <w:t>Robert Watters</w:t>
            </w:r>
          </w:p>
        </w:tc>
      </w:tr>
      <w:tr w:rsidR="001E3DC5" w:rsidRPr="00D167D1" w:rsidTr="000F6031">
        <w:tc>
          <w:tcPr>
            <w:tcW w:w="2876" w:type="dxa"/>
          </w:tcPr>
          <w:p w:rsidR="001E3DC5" w:rsidRPr="00D167D1" w:rsidRDefault="00606F08" w:rsidP="005778B7">
            <w:pPr>
              <w:rPr>
                <w:rFonts w:ascii="Garamond" w:hAnsi="Garamond"/>
              </w:rPr>
            </w:pPr>
            <w:r>
              <w:rPr>
                <w:rFonts w:ascii="Garamond" w:hAnsi="Garamond"/>
              </w:rPr>
              <w:t>Jeremy DeB</w:t>
            </w:r>
            <w:r w:rsidR="005778B7" w:rsidRPr="00D167D1">
              <w:rPr>
                <w:rFonts w:ascii="Garamond" w:hAnsi="Garamond"/>
              </w:rPr>
              <w:t>lieux</w:t>
            </w:r>
          </w:p>
        </w:tc>
        <w:tc>
          <w:tcPr>
            <w:tcW w:w="2877" w:type="dxa"/>
          </w:tcPr>
          <w:p w:rsidR="001E3DC5" w:rsidRPr="00D167D1" w:rsidRDefault="005778B7" w:rsidP="001E3DC5">
            <w:pPr>
              <w:rPr>
                <w:rFonts w:ascii="Garamond" w:hAnsi="Garamond"/>
              </w:rPr>
            </w:pPr>
            <w:r w:rsidRPr="00D167D1">
              <w:rPr>
                <w:rFonts w:ascii="Garamond" w:hAnsi="Garamond"/>
              </w:rPr>
              <w:t>Jim Oliver</w:t>
            </w:r>
          </w:p>
        </w:tc>
        <w:tc>
          <w:tcPr>
            <w:tcW w:w="2877" w:type="dxa"/>
          </w:tcPr>
          <w:p w:rsidR="001E3DC5" w:rsidRPr="00D167D1" w:rsidRDefault="001E3DC5" w:rsidP="001E3DC5">
            <w:pPr>
              <w:rPr>
                <w:rFonts w:ascii="Garamond" w:hAnsi="Garamond"/>
              </w:rPr>
            </w:pPr>
          </w:p>
        </w:tc>
      </w:tr>
      <w:tr w:rsidR="001B7BD8" w:rsidRPr="00D167D1" w:rsidTr="000F6031">
        <w:tc>
          <w:tcPr>
            <w:tcW w:w="2876" w:type="dxa"/>
          </w:tcPr>
          <w:p w:rsidR="001B7BD8" w:rsidRPr="00D167D1" w:rsidRDefault="005778B7" w:rsidP="001B7BD8">
            <w:pPr>
              <w:rPr>
                <w:rFonts w:ascii="Garamond" w:hAnsi="Garamond"/>
              </w:rPr>
            </w:pPr>
            <w:r w:rsidRPr="00D167D1">
              <w:rPr>
                <w:rFonts w:ascii="Garamond" w:hAnsi="Garamond"/>
              </w:rPr>
              <w:t>Brian Furness</w:t>
            </w:r>
          </w:p>
        </w:tc>
        <w:tc>
          <w:tcPr>
            <w:tcW w:w="2877" w:type="dxa"/>
          </w:tcPr>
          <w:p w:rsidR="001B7BD8" w:rsidRPr="00D167D1" w:rsidRDefault="005778B7" w:rsidP="001B7BD8">
            <w:pPr>
              <w:rPr>
                <w:rFonts w:ascii="Garamond" w:hAnsi="Garamond"/>
              </w:rPr>
            </w:pPr>
            <w:r w:rsidRPr="00D167D1">
              <w:rPr>
                <w:rFonts w:ascii="Garamond" w:hAnsi="Garamond"/>
              </w:rPr>
              <w:t>Kim Rosenberg</w:t>
            </w:r>
          </w:p>
        </w:tc>
        <w:tc>
          <w:tcPr>
            <w:tcW w:w="2877" w:type="dxa"/>
          </w:tcPr>
          <w:p w:rsidR="001B7BD8" w:rsidRPr="00D167D1" w:rsidRDefault="001B7BD8" w:rsidP="001B7BD8">
            <w:pPr>
              <w:rPr>
                <w:rFonts w:ascii="Garamond" w:hAnsi="Garamond"/>
              </w:rPr>
            </w:pPr>
          </w:p>
        </w:tc>
      </w:tr>
      <w:tr w:rsidR="001B7BD8" w:rsidRPr="00D167D1" w:rsidTr="000F6031">
        <w:tc>
          <w:tcPr>
            <w:tcW w:w="2876" w:type="dxa"/>
          </w:tcPr>
          <w:p w:rsidR="001B7BD8" w:rsidRPr="00D167D1" w:rsidRDefault="005778B7" w:rsidP="001B7BD8">
            <w:pPr>
              <w:rPr>
                <w:rFonts w:ascii="Garamond" w:hAnsi="Garamond"/>
              </w:rPr>
            </w:pPr>
            <w:r>
              <w:rPr>
                <w:rFonts w:ascii="Garamond" w:hAnsi="Garamond"/>
              </w:rPr>
              <w:t>Duke LoCicero</w:t>
            </w:r>
          </w:p>
        </w:tc>
        <w:tc>
          <w:tcPr>
            <w:tcW w:w="2877" w:type="dxa"/>
          </w:tcPr>
          <w:p w:rsidR="001B7BD8" w:rsidRPr="00D167D1" w:rsidRDefault="005778B7" w:rsidP="001B7BD8">
            <w:pPr>
              <w:rPr>
                <w:rFonts w:ascii="Garamond" w:hAnsi="Garamond"/>
              </w:rPr>
            </w:pPr>
            <w:r>
              <w:rPr>
                <w:rFonts w:ascii="Garamond" w:hAnsi="Garamond"/>
              </w:rPr>
              <w:t>David Speights</w:t>
            </w:r>
          </w:p>
        </w:tc>
        <w:tc>
          <w:tcPr>
            <w:tcW w:w="2877" w:type="dxa"/>
          </w:tcPr>
          <w:p w:rsidR="001B7BD8" w:rsidRPr="00D167D1" w:rsidRDefault="001B7BD8" w:rsidP="001B7BD8">
            <w:pPr>
              <w:rPr>
                <w:rFonts w:ascii="Garamond" w:hAnsi="Garamond"/>
              </w:rPr>
            </w:pPr>
          </w:p>
        </w:tc>
      </w:tr>
    </w:tbl>
    <w:p w:rsidR="001B7BD8" w:rsidRDefault="00001C7B" w:rsidP="001B7BD8">
      <w:pPr>
        <w:rPr>
          <w:rFonts w:ascii="Garamond" w:hAnsi="Garamond"/>
        </w:rPr>
      </w:pPr>
      <w:r w:rsidRPr="00D167D1">
        <w:rPr>
          <w:rFonts w:ascii="Garamond" w:hAnsi="Garamond"/>
        </w:rPr>
        <w:tab/>
        <w:t>Absent</w:t>
      </w:r>
      <w:r w:rsidR="001E3DC5">
        <w:rPr>
          <w:rFonts w:ascii="Garamond" w:hAnsi="Garamond"/>
        </w:rPr>
        <w:t xml:space="preserve">: </w:t>
      </w:r>
      <w:r w:rsidR="005778B7">
        <w:rPr>
          <w:rFonts w:ascii="Garamond" w:hAnsi="Garamond"/>
        </w:rPr>
        <w:t xml:space="preserve">Darryl Berger, </w:t>
      </w:r>
      <w:r w:rsidR="001B7BD8">
        <w:rPr>
          <w:rFonts w:ascii="Garamond" w:hAnsi="Garamond"/>
        </w:rPr>
        <w:t xml:space="preserve">Al Groos, </w:t>
      </w:r>
      <w:r w:rsidR="001E3DC5">
        <w:rPr>
          <w:rFonts w:ascii="Garamond" w:hAnsi="Garamond"/>
        </w:rPr>
        <w:t xml:space="preserve">, </w:t>
      </w:r>
      <w:r w:rsidR="005778B7">
        <w:rPr>
          <w:rFonts w:ascii="Garamond" w:hAnsi="Garamond"/>
        </w:rPr>
        <w:t xml:space="preserve">Mia Matassa, </w:t>
      </w:r>
      <w:r w:rsidR="001B7BD8" w:rsidRPr="00D167D1">
        <w:rPr>
          <w:rFonts w:ascii="Garamond" w:hAnsi="Garamond"/>
        </w:rPr>
        <w:t>Ted Young</w:t>
      </w:r>
    </w:p>
    <w:p w:rsidR="00001C7B" w:rsidRPr="00D167D1" w:rsidRDefault="00001C7B">
      <w:pPr>
        <w:rPr>
          <w:rFonts w:ascii="Garamond" w:hAnsi="Garamon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7"/>
        <w:gridCol w:w="2157"/>
        <w:gridCol w:w="2158"/>
        <w:gridCol w:w="2158"/>
      </w:tblGrid>
      <w:tr w:rsidR="00BE5C3C" w:rsidRPr="00D167D1" w:rsidTr="000F6031">
        <w:tc>
          <w:tcPr>
            <w:tcW w:w="4314" w:type="dxa"/>
            <w:gridSpan w:val="2"/>
          </w:tcPr>
          <w:p w:rsidR="00BE5C3C" w:rsidRPr="00D167D1" w:rsidRDefault="00BE5C3C">
            <w:pPr>
              <w:rPr>
                <w:rFonts w:ascii="Garamond" w:hAnsi="Garamond"/>
                <w:b/>
              </w:rPr>
            </w:pPr>
            <w:r w:rsidRPr="00D167D1">
              <w:rPr>
                <w:rFonts w:ascii="Garamond" w:hAnsi="Garamond"/>
                <w:b/>
              </w:rPr>
              <w:t xml:space="preserve">Committee </w:t>
            </w:r>
            <w:r w:rsidR="001E3DC5">
              <w:rPr>
                <w:rFonts w:ascii="Garamond" w:hAnsi="Garamond"/>
                <w:b/>
              </w:rPr>
              <w:t>Co-</w:t>
            </w:r>
            <w:r w:rsidRPr="00D167D1">
              <w:rPr>
                <w:rFonts w:ascii="Garamond" w:hAnsi="Garamond"/>
                <w:b/>
              </w:rPr>
              <w:t>Chairs and Staff:</w:t>
            </w:r>
          </w:p>
        </w:tc>
        <w:tc>
          <w:tcPr>
            <w:tcW w:w="2158" w:type="dxa"/>
          </w:tcPr>
          <w:p w:rsidR="00BE5C3C" w:rsidRPr="00D167D1" w:rsidRDefault="00BE5C3C">
            <w:pPr>
              <w:rPr>
                <w:rFonts w:ascii="Garamond" w:hAnsi="Garamond"/>
              </w:rPr>
            </w:pPr>
          </w:p>
        </w:tc>
        <w:tc>
          <w:tcPr>
            <w:tcW w:w="2158" w:type="dxa"/>
          </w:tcPr>
          <w:p w:rsidR="00BE5C3C" w:rsidRPr="00D167D1" w:rsidRDefault="00BE5C3C">
            <w:pPr>
              <w:rPr>
                <w:rFonts w:ascii="Garamond" w:hAnsi="Garamond"/>
              </w:rPr>
            </w:pPr>
          </w:p>
        </w:tc>
      </w:tr>
      <w:tr w:rsidR="00BE5C3C" w:rsidRPr="00D167D1" w:rsidTr="000F6031">
        <w:tc>
          <w:tcPr>
            <w:tcW w:w="4314" w:type="dxa"/>
            <w:gridSpan w:val="2"/>
          </w:tcPr>
          <w:p w:rsidR="00BE5C3C" w:rsidRPr="00D167D1" w:rsidRDefault="00BE5C3C">
            <w:pPr>
              <w:rPr>
                <w:rFonts w:ascii="Garamond" w:hAnsi="Garamond"/>
              </w:rPr>
            </w:pPr>
            <w:r w:rsidRPr="00D167D1">
              <w:rPr>
                <w:rFonts w:ascii="Garamond" w:hAnsi="Garamond"/>
              </w:rPr>
              <w:t>Bob Simms, Security Task Force</w:t>
            </w:r>
            <w:r w:rsidR="001823FE">
              <w:rPr>
                <w:rFonts w:ascii="Garamond" w:hAnsi="Garamond"/>
              </w:rPr>
              <w:t xml:space="preserve"> (STF)</w:t>
            </w:r>
          </w:p>
        </w:tc>
        <w:tc>
          <w:tcPr>
            <w:tcW w:w="4316" w:type="dxa"/>
            <w:gridSpan w:val="2"/>
          </w:tcPr>
          <w:p w:rsidR="00BE5C3C" w:rsidRPr="00D167D1" w:rsidRDefault="00BE5C3C">
            <w:pPr>
              <w:rPr>
                <w:rFonts w:ascii="Garamond" w:hAnsi="Garamond"/>
              </w:rPr>
            </w:pPr>
            <w:r w:rsidRPr="00D167D1">
              <w:rPr>
                <w:rFonts w:ascii="Garamond" w:hAnsi="Garamond"/>
              </w:rPr>
              <w:t>Emily Remington, Executive Director</w:t>
            </w:r>
          </w:p>
        </w:tc>
      </w:tr>
      <w:tr w:rsidR="00BE5C3C" w:rsidRPr="00D167D1" w:rsidTr="000F6031">
        <w:tc>
          <w:tcPr>
            <w:tcW w:w="4314" w:type="dxa"/>
            <w:gridSpan w:val="2"/>
          </w:tcPr>
          <w:p w:rsidR="00BE5C3C" w:rsidRPr="00D167D1" w:rsidRDefault="00BE5C3C">
            <w:pPr>
              <w:rPr>
                <w:rFonts w:ascii="Garamond" w:hAnsi="Garamond"/>
              </w:rPr>
            </w:pPr>
            <w:r w:rsidRPr="00D167D1">
              <w:rPr>
                <w:rFonts w:ascii="Garamond" w:hAnsi="Garamond"/>
              </w:rPr>
              <w:t>Gail Cavett, Infrastructure Committee</w:t>
            </w:r>
          </w:p>
        </w:tc>
        <w:tc>
          <w:tcPr>
            <w:tcW w:w="2158" w:type="dxa"/>
          </w:tcPr>
          <w:p w:rsidR="00BE5C3C" w:rsidRPr="00D167D1" w:rsidRDefault="00BE5C3C">
            <w:pPr>
              <w:rPr>
                <w:rFonts w:ascii="Garamond" w:hAnsi="Garamond"/>
              </w:rPr>
            </w:pPr>
          </w:p>
        </w:tc>
        <w:tc>
          <w:tcPr>
            <w:tcW w:w="2158" w:type="dxa"/>
          </w:tcPr>
          <w:p w:rsidR="00BE5C3C" w:rsidRPr="00D167D1" w:rsidRDefault="00BE5C3C">
            <w:pPr>
              <w:rPr>
                <w:rFonts w:ascii="Garamond" w:hAnsi="Garamond"/>
              </w:rPr>
            </w:pPr>
          </w:p>
        </w:tc>
      </w:tr>
      <w:tr w:rsidR="00001C7B" w:rsidRPr="00D167D1" w:rsidTr="000F6031">
        <w:tc>
          <w:tcPr>
            <w:tcW w:w="2157" w:type="dxa"/>
          </w:tcPr>
          <w:p w:rsidR="00001C7B" w:rsidRPr="00D167D1" w:rsidRDefault="00001C7B">
            <w:pPr>
              <w:rPr>
                <w:rFonts w:ascii="Garamond" w:hAnsi="Garamond"/>
              </w:rPr>
            </w:pPr>
          </w:p>
        </w:tc>
        <w:tc>
          <w:tcPr>
            <w:tcW w:w="2157" w:type="dxa"/>
          </w:tcPr>
          <w:p w:rsidR="00001C7B" w:rsidRPr="00D167D1" w:rsidRDefault="00001C7B">
            <w:pPr>
              <w:rPr>
                <w:rFonts w:ascii="Garamond" w:hAnsi="Garamond"/>
              </w:rPr>
            </w:pPr>
          </w:p>
        </w:tc>
        <w:tc>
          <w:tcPr>
            <w:tcW w:w="2158" w:type="dxa"/>
          </w:tcPr>
          <w:p w:rsidR="00001C7B" w:rsidRPr="00D167D1" w:rsidRDefault="00001C7B">
            <w:pPr>
              <w:rPr>
                <w:rFonts w:ascii="Garamond" w:hAnsi="Garamond"/>
              </w:rPr>
            </w:pPr>
          </w:p>
        </w:tc>
        <w:tc>
          <w:tcPr>
            <w:tcW w:w="2158" w:type="dxa"/>
          </w:tcPr>
          <w:p w:rsidR="00001C7B" w:rsidRPr="00D167D1" w:rsidRDefault="00001C7B">
            <w:pPr>
              <w:rPr>
                <w:rFonts w:ascii="Garamond" w:hAnsi="Garamond"/>
              </w:rPr>
            </w:pPr>
          </w:p>
        </w:tc>
      </w:tr>
    </w:tbl>
    <w:p w:rsidR="00001C7B" w:rsidRPr="00D167D1" w:rsidRDefault="00001C7B">
      <w:pPr>
        <w:rPr>
          <w:rFonts w:ascii="Garamond" w:hAnsi="Garamon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BE5C3C" w:rsidRPr="00D167D1" w:rsidTr="000F6031">
        <w:tc>
          <w:tcPr>
            <w:tcW w:w="4315" w:type="dxa"/>
          </w:tcPr>
          <w:p w:rsidR="00BE5C3C" w:rsidRPr="00D167D1" w:rsidRDefault="00BE5C3C" w:rsidP="002C1C8E">
            <w:pPr>
              <w:rPr>
                <w:rFonts w:ascii="Garamond" w:hAnsi="Garamond"/>
                <w:b/>
              </w:rPr>
            </w:pPr>
            <w:r w:rsidRPr="00D167D1">
              <w:rPr>
                <w:rFonts w:ascii="Garamond" w:hAnsi="Garamond"/>
                <w:b/>
              </w:rPr>
              <w:t>Guests</w:t>
            </w:r>
            <w:r w:rsidR="00892F9C">
              <w:rPr>
                <w:rStyle w:val="FootnoteReference"/>
                <w:rFonts w:ascii="Garamond" w:hAnsi="Garamond"/>
                <w:b/>
              </w:rPr>
              <w:footnoteReference w:id="2"/>
            </w:r>
            <w:r w:rsidRPr="00D167D1">
              <w:rPr>
                <w:rFonts w:ascii="Garamond" w:hAnsi="Garamond"/>
                <w:b/>
              </w:rPr>
              <w:t xml:space="preserve"> (Affiliation if </w:t>
            </w:r>
            <w:r w:rsidR="002C1C8E">
              <w:rPr>
                <w:rFonts w:ascii="Garamond" w:hAnsi="Garamond"/>
                <w:b/>
              </w:rPr>
              <w:t>listed</w:t>
            </w:r>
            <w:r w:rsidRPr="00D167D1">
              <w:rPr>
                <w:rFonts w:ascii="Garamond" w:hAnsi="Garamond"/>
                <w:b/>
              </w:rPr>
              <w:t>)</w:t>
            </w:r>
          </w:p>
        </w:tc>
        <w:tc>
          <w:tcPr>
            <w:tcW w:w="4315" w:type="dxa"/>
          </w:tcPr>
          <w:p w:rsidR="00BE5C3C" w:rsidRPr="00D167D1" w:rsidRDefault="00BE5C3C">
            <w:pPr>
              <w:rPr>
                <w:rFonts w:ascii="Garamond" w:hAnsi="Garamond"/>
              </w:rPr>
            </w:pPr>
          </w:p>
        </w:tc>
      </w:tr>
      <w:tr w:rsidR="00BE5C3C" w:rsidRPr="00D167D1" w:rsidTr="000F6031">
        <w:tc>
          <w:tcPr>
            <w:tcW w:w="4315" w:type="dxa"/>
          </w:tcPr>
          <w:p w:rsidR="00BE5C3C" w:rsidRPr="00D167D1" w:rsidRDefault="00BE5C3C">
            <w:pPr>
              <w:rPr>
                <w:rFonts w:ascii="Garamond" w:hAnsi="Garamond"/>
                <w:sz w:val="20"/>
                <w:szCs w:val="20"/>
              </w:rPr>
            </w:pPr>
            <w:r w:rsidRPr="00D167D1">
              <w:rPr>
                <w:rFonts w:ascii="Garamond" w:hAnsi="Garamond"/>
                <w:sz w:val="20"/>
                <w:szCs w:val="20"/>
              </w:rPr>
              <w:t>B. McGovern, French Quarter Business Association</w:t>
            </w:r>
          </w:p>
        </w:tc>
        <w:tc>
          <w:tcPr>
            <w:tcW w:w="4315" w:type="dxa"/>
          </w:tcPr>
          <w:p w:rsidR="00BE5C3C" w:rsidRPr="00D167D1" w:rsidRDefault="00BE5C3C">
            <w:pPr>
              <w:rPr>
                <w:rFonts w:ascii="Garamond" w:hAnsi="Garamond"/>
                <w:sz w:val="20"/>
                <w:szCs w:val="20"/>
              </w:rPr>
            </w:pPr>
            <w:r w:rsidRPr="00D167D1">
              <w:rPr>
                <w:rFonts w:ascii="Garamond" w:hAnsi="Garamond"/>
                <w:sz w:val="20"/>
                <w:szCs w:val="20"/>
              </w:rPr>
              <w:t>Pat Meadowcroft, VCPORA</w:t>
            </w:r>
          </w:p>
        </w:tc>
      </w:tr>
      <w:tr w:rsidR="001E3DC5" w:rsidRPr="00D167D1" w:rsidTr="000F6031">
        <w:tc>
          <w:tcPr>
            <w:tcW w:w="4315" w:type="dxa"/>
          </w:tcPr>
          <w:p w:rsidR="001E3DC5" w:rsidRPr="00D167D1" w:rsidRDefault="005778B7" w:rsidP="001E3DC5">
            <w:pPr>
              <w:rPr>
                <w:rFonts w:ascii="Garamond" w:hAnsi="Garamond"/>
                <w:sz w:val="20"/>
                <w:szCs w:val="20"/>
              </w:rPr>
            </w:pPr>
            <w:r>
              <w:rPr>
                <w:rFonts w:ascii="Garamond" w:hAnsi="Garamond"/>
                <w:sz w:val="20"/>
                <w:szCs w:val="20"/>
              </w:rPr>
              <w:t>Morris Kahn</w:t>
            </w:r>
          </w:p>
        </w:tc>
        <w:tc>
          <w:tcPr>
            <w:tcW w:w="4315" w:type="dxa"/>
          </w:tcPr>
          <w:p w:rsidR="001E3DC5" w:rsidRPr="00D167D1" w:rsidRDefault="001E3DC5" w:rsidP="001E3DC5">
            <w:pPr>
              <w:rPr>
                <w:rFonts w:ascii="Garamond" w:hAnsi="Garamond"/>
                <w:sz w:val="20"/>
                <w:szCs w:val="20"/>
              </w:rPr>
            </w:pPr>
            <w:r w:rsidRPr="00D167D1">
              <w:rPr>
                <w:rFonts w:ascii="Garamond" w:hAnsi="Garamond"/>
                <w:sz w:val="20"/>
                <w:szCs w:val="20"/>
              </w:rPr>
              <w:t>Susan Guillot, French Quarter Citizens</w:t>
            </w:r>
          </w:p>
        </w:tc>
      </w:tr>
      <w:tr w:rsidR="001E3DC5" w:rsidRPr="00D167D1" w:rsidTr="000F6031">
        <w:tc>
          <w:tcPr>
            <w:tcW w:w="4315" w:type="dxa"/>
          </w:tcPr>
          <w:p w:rsidR="001E3DC5" w:rsidRPr="00D167D1" w:rsidRDefault="005778B7" w:rsidP="001E3DC5">
            <w:pPr>
              <w:rPr>
                <w:rFonts w:ascii="Garamond" w:hAnsi="Garamond"/>
                <w:sz w:val="20"/>
                <w:szCs w:val="20"/>
              </w:rPr>
            </w:pPr>
            <w:r>
              <w:rPr>
                <w:rFonts w:ascii="Garamond" w:hAnsi="Garamond"/>
                <w:sz w:val="20"/>
                <w:szCs w:val="20"/>
              </w:rPr>
              <w:t>Albin Guillot, French Quarter Citizens</w:t>
            </w:r>
          </w:p>
        </w:tc>
        <w:tc>
          <w:tcPr>
            <w:tcW w:w="4315" w:type="dxa"/>
          </w:tcPr>
          <w:p w:rsidR="001E3DC5" w:rsidRPr="00D167D1" w:rsidRDefault="001E3DC5" w:rsidP="001E3DC5">
            <w:pPr>
              <w:rPr>
                <w:rFonts w:ascii="Garamond" w:hAnsi="Garamond"/>
                <w:sz w:val="20"/>
                <w:szCs w:val="20"/>
              </w:rPr>
            </w:pPr>
            <w:r w:rsidRPr="00D167D1">
              <w:rPr>
                <w:rFonts w:ascii="Garamond" w:hAnsi="Garamond"/>
                <w:sz w:val="20"/>
                <w:szCs w:val="20"/>
              </w:rPr>
              <w:t>Beverly Fulk, Resident, Security Task Force</w:t>
            </w:r>
          </w:p>
        </w:tc>
      </w:tr>
    </w:tbl>
    <w:p w:rsidR="00BE5C3C" w:rsidRDefault="00BE5C3C">
      <w:pPr>
        <w:rPr>
          <w:rFonts w:ascii="Garamond" w:hAnsi="Garamond"/>
        </w:rPr>
      </w:pPr>
    </w:p>
    <w:p w:rsidR="003E4BDA" w:rsidRDefault="003E4BDA" w:rsidP="003E4BDA">
      <w:pPr>
        <w:pStyle w:val="ListParagraph"/>
        <w:ind w:left="360"/>
        <w:rPr>
          <w:rFonts w:ascii="Garamond" w:hAnsi="Garamond"/>
        </w:rPr>
      </w:pPr>
    </w:p>
    <w:p w:rsidR="00892F9C" w:rsidRDefault="00892F9C" w:rsidP="000F6031">
      <w:pPr>
        <w:pStyle w:val="ListParagraph"/>
        <w:numPr>
          <w:ilvl w:val="0"/>
          <w:numId w:val="3"/>
        </w:numPr>
        <w:rPr>
          <w:rFonts w:ascii="Garamond" w:hAnsi="Garamond"/>
        </w:rPr>
      </w:pPr>
      <w:r>
        <w:rPr>
          <w:rFonts w:ascii="Garamond" w:hAnsi="Garamond"/>
        </w:rPr>
        <w:t>Call to Order, Roll Call, Introduction of Attendees</w:t>
      </w:r>
    </w:p>
    <w:p w:rsidR="0099799A" w:rsidRDefault="00892F9C" w:rsidP="000F6031">
      <w:pPr>
        <w:pStyle w:val="ListParagraph"/>
        <w:ind w:left="360"/>
        <w:rPr>
          <w:rFonts w:ascii="Garamond" w:hAnsi="Garamond"/>
        </w:rPr>
      </w:pPr>
      <w:r>
        <w:rPr>
          <w:rFonts w:ascii="Garamond" w:hAnsi="Garamond"/>
        </w:rPr>
        <w:t>Chair Jim Oliver cal</w:t>
      </w:r>
      <w:r w:rsidR="00317B32">
        <w:rPr>
          <w:rFonts w:ascii="Garamond" w:hAnsi="Garamond"/>
        </w:rPr>
        <w:t>led the meeting to order at 2:05</w:t>
      </w:r>
      <w:r>
        <w:rPr>
          <w:rFonts w:ascii="Garamond" w:hAnsi="Garamond"/>
        </w:rPr>
        <w:t xml:space="preserve"> pm. The </w:t>
      </w:r>
      <w:r w:rsidR="0099799A">
        <w:rPr>
          <w:rFonts w:ascii="Garamond" w:hAnsi="Garamond"/>
        </w:rPr>
        <w:t xml:space="preserve">agenda (Attachment 1) was noted. </w:t>
      </w:r>
    </w:p>
    <w:p w:rsidR="0099799A" w:rsidRPr="00032F09" w:rsidRDefault="0099799A" w:rsidP="00032F09">
      <w:pPr>
        <w:rPr>
          <w:rFonts w:ascii="Garamond" w:hAnsi="Garamond"/>
        </w:rPr>
      </w:pPr>
    </w:p>
    <w:p w:rsidR="0099799A" w:rsidRDefault="0099799A" w:rsidP="0099799A">
      <w:pPr>
        <w:pStyle w:val="ListParagraph"/>
        <w:ind w:left="360"/>
        <w:rPr>
          <w:rFonts w:ascii="Garamond" w:hAnsi="Garamond"/>
        </w:rPr>
      </w:pPr>
      <w:r>
        <w:rPr>
          <w:rFonts w:ascii="Garamond" w:hAnsi="Garamond"/>
        </w:rPr>
        <w:t xml:space="preserve">The Secretary called the roll and stated that a quorum was present. </w:t>
      </w:r>
    </w:p>
    <w:p w:rsidR="00202CD4" w:rsidRPr="00D94E9D" w:rsidRDefault="00202CD4" w:rsidP="00D94E9D">
      <w:pPr>
        <w:rPr>
          <w:rFonts w:ascii="Garamond" w:hAnsi="Garamond"/>
        </w:rPr>
      </w:pPr>
    </w:p>
    <w:p w:rsidR="00781062" w:rsidRPr="00D94E9D" w:rsidRDefault="00D94E9D" w:rsidP="00540E6D">
      <w:pPr>
        <w:numPr>
          <w:ilvl w:val="0"/>
          <w:numId w:val="3"/>
        </w:numPr>
        <w:rPr>
          <w:rFonts w:ascii="Garamond" w:hAnsi="Garamond"/>
        </w:rPr>
      </w:pPr>
      <w:r>
        <w:rPr>
          <w:rFonts w:ascii="Garamond" w:eastAsia="Calibri" w:hAnsi="Garamond" w:cs="Calibri"/>
        </w:rPr>
        <w:t xml:space="preserve">Public Comment </w:t>
      </w:r>
    </w:p>
    <w:p w:rsidR="0099799A" w:rsidRDefault="00781062" w:rsidP="000A4F0E">
      <w:pPr>
        <w:ind w:left="360"/>
        <w:rPr>
          <w:rFonts w:ascii="Garamond" w:eastAsia="Calibri" w:hAnsi="Garamond" w:cs="Calibri"/>
        </w:rPr>
      </w:pPr>
      <w:r w:rsidRPr="000A4F0E">
        <w:rPr>
          <w:rFonts w:ascii="Garamond" w:eastAsia="Calibri" w:hAnsi="Garamond" w:cs="Calibri"/>
        </w:rPr>
        <w:t>Chair Oliv</w:t>
      </w:r>
      <w:r w:rsidR="004869EB" w:rsidRPr="000A4F0E">
        <w:rPr>
          <w:rFonts w:ascii="Garamond" w:eastAsia="Calibri" w:hAnsi="Garamond" w:cs="Calibri"/>
        </w:rPr>
        <w:t xml:space="preserve">er </w:t>
      </w:r>
      <w:r w:rsidR="002701D5">
        <w:rPr>
          <w:rFonts w:ascii="Garamond" w:eastAsia="Calibri" w:hAnsi="Garamond" w:cs="Calibri"/>
        </w:rPr>
        <w:t xml:space="preserve">reminded </w:t>
      </w:r>
      <w:r w:rsidR="00D94E9D">
        <w:rPr>
          <w:rFonts w:ascii="Garamond" w:eastAsia="Calibri" w:hAnsi="Garamond" w:cs="Calibri"/>
        </w:rPr>
        <w:t xml:space="preserve">members of the public </w:t>
      </w:r>
      <w:r w:rsidR="002701D5">
        <w:rPr>
          <w:rFonts w:ascii="Garamond" w:eastAsia="Calibri" w:hAnsi="Garamond" w:cs="Calibri"/>
        </w:rPr>
        <w:t>wishing</w:t>
      </w:r>
      <w:r w:rsidR="00D94E9D">
        <w:rPr>
          <w:rFonts w:ascii="Garamond" w:eastAsia="Calibri" w:hAnsi="Garamond" w:cs="Calibri"/>
        </w:rPr>
        <w:t xml:space="preserve"> to address particular items</w:t>
      </w:r>
      <w:r w:rsidR="002701D5">
        <w:rPr>
          <w:rFonts w:ascii="Garamond" w:eastAsia="Calibri" w:hAnsi="Garamond" w:cs="Calibri"/>
        </w:rPr>
        <w:t xml:space="preserve"> to record their interest on the sign-up sheet.</w:t>
      </w:r>
    </w:p>
    <w:p w:rsidR="00032F09" w:rsidRPr="000A4F0E" w:rsidRDefault="00032F09" w:rsidP="000A4F0E">
      <w:pPr>
        <w:ind w:left="360"/>
        <w:rPr>
          <w:rFonts w:ascii="Garamond" w:hAnsi="Garamond"/>
        </w:rPr>
      </w:pPr>
    </w:p>
    <w:p w:rsidR="002701D5" w:rsidRDefault="002701D5" w:rsidP="002701D5">
      <w:pPr>
        <w:pStyle w:val="ListParagraph"/>
        <w:numPr>
          <w:ilvl w:val="0"/>
          <w:numId w:val="3"/>
        </w:numPr>
        <w:rPr>
          <w:rFonts w:ascii="Garamond" w:hAnsi="Garamond"/>
        </w:rPr>
      </w:pPr>
      <w:r>
        <w:rPr>
          <w:rFonts w:ascii="Garamond" w:hAnsi="Garamond"/>
        </w:rPr>
        <w:t>Chairman’s Comments</w:t>
      </w:r>
    </w:p>
    <w:p w:rsidR="00FB71C3" w:rsidRDefault="00FB71C3" w:rsidP="00132164">
      <w:pPr>
        <w:pStyle w:val="ListParagraph"/>
        <w:numPr>
          <w:ilvl w:val="1"/>
          <w:numId w:val="3"/>
        </w:numPr>
        <w:ind w:left="720"/>
        <w:rPr>
          <w:rFonts w:ascii="Garamond" w:hAnsi="Garamond"/>
        </w:rPr>
      </w:pPr>
      <w:r>
        <w:rPr>
          <w:rFonts w:ascii="Garamond" w:hAnsi="Garamond"/>
        </w:rPr>
        <w:t>Adoption of Request for Proposals for French Quarter Task Force  Administrative Services</w:t>
      </w:r>
    </w:p>
    <w:p w:rsidR="00132164" w:rsidRDefault="00132164" w:rsidP="00132164">
      <w:pPr>
        <w:pStyle w:val="ListParagraph"/>
        <w:rPr>
          <w:rFonts w:ascii="Garamond" w:hAnsi="Garamond"/>
        </w:rPr>
      </w:pPr>
    </w:p>
    <w:p w:rsidR="00132164" w:rsidRDefault="00132164" w:rsidP="00132164">
      <w:pPr>
        <w:pStyle w:val="ListParagraph"/>
        <w:rPr>
          <w:rFonts w:ascii="Garamond" w:hAnsi="Garamond"/>
        </w:rPr>
      </w:pPr>
      <w:r>
        <w:rPr>
          <w:rFonts w:ascii="Garamond" w:hAnsi="Garamond"/>
        </w:rPr>
        <w:lastRenderedPageBreak/>
        <w:t xml:space="preserve">Chair Oliver reviewed the timeline for receiving and reviewing responses to the </w:t>
      </w:r>
      <w:r w:rsidR="00EF5530">
        <w:rPr>
          <w:rFonts w:ascii="Garamond" w:hAnsi="Garamond"/>
        </w:rPr>
        <w:t xml:space="preserve">French Quarter Task Force (FQTF) </w:t>
      </w:r>
      <w:r>
        <w:rPr>
          <w:rFonts w:ascii="Garamond" w:hAnsi="Garamond"/>
        </w:rPr>
        <w:t>Request for Proposals (RFP)</w:t>
      </w:r>
      <w:r w:rsidR="00EF5530">
        <w:rPr>
          <w:rFonts w:ascii="Garamond" w:hAnsi="Garamond"/>
        </w:rPr>
        <w:t>. The RFP (Att. 2) was posted on</w:t>
      </w:r>
      <w:r w:rsidR="00CC7DE6">
        <w:rPr>
          <w:rFonts w:ascii="Garamond" w:hAnsi="Garamond"/>
        </w:rPr>
        <w:t xml:space="preserve"> July 19, 2016</w:t>
      </w:r>
      <w:r w:rsidR="00EF5530">
        <w:rPr>
          <w:rFonts w:ascii="Garamond" w:hAnsi="Garamond"/>
        </w:rPr>
        <w:t xml:space="preserve">, a </w:t>
      </w:r>
      <w:r>
        <w:rPr>
          <w:rFonts w:ascii="Garamond" w:hAnsi="Garamond"/>
        </w:rPr>
        <w:t xml:space="preserve">pre-proposal conference </w:t>
      </w:r>
      <w:r w:rsidR="00EF5530">
        <w:rPr>
          <w:rFonts w:ascii="Garamond" w:hAnsi="Garamond"/>
        </w:rPr>
        <w:t>held on August 18, and questions received</w:t>
      </w:r>
      <w:r>
        <w:rPr>
          <w:rFonts w:ascii="Garamond" w:hAnsi="Garamond"/>
        </w:rPr>
        <w:t xml:space="preserve"> and answers posted</w:t>
      </w:r>
      <w:r w:rsidR="00EF5530">
        <w:rPr>
          <w:rFonts w:ascii="Garamond" w:hAnsi="Garamond"/>
        </w:rPr>
        <w:t xml:space="preserve"> (Att</w:t>
      </w:r>
      <w:r>
        <w:rPr>
          <w:rFonts w:ascii="Garamond" w:hAnsi="Garamond"/>
        </w:rPr>
        <w:t>.</w:t>
      </w:r>
      <w:r w:rsidRPr="00132164">
        <w:rPr>
          <w:rFonts w:ascii="Garamond" w:hAnsi="Garamond"/>
        </w:rPr>
        <w:t xml:space="preserve"> </w:t>
      </w:r>
      <w:r w:rsidR="00EF5530">
        <w:rPr>
          <w:rFonts w:ascii="Garamond" w:hAnsi="Garamond"/>
        </w:rPr>
        <w:t xml:space="preserve">3). </w:t>
      </w:r>
      <w:r>
        <w:rPr>
          <w:rFonts w:ascii="Garamond" w:hAnsi="Garamond"/>
        </w:rPr>
        <w:t xml:space="preserve">He reported that no responses had been received as yet. He stated that he extended the deadline until August 26 and believed that it should be extended </w:t>
      </w:r>
      <w:r w:rsidR="00EF5530">
        <w:rPr>
          <w:rFonts w:ascii="Garamond" w:hAnsi="Garamond"/>
        </w:rPr>
        <w:t xml:space="preserve">at least until </w:t>
      </w:r>
      <w:r>
        <w:rPr>
          <w:rFonts w:ascii="Garamond" w:hAnsi="Garamond"/>
        </w:rPr>
        <w:t xml:space="preserve">September 2. Commissioner Rosenberg stated that the Board should retroactively approve the extension to August 26 and further approve a further extension. After some discussion, </w:t>
      </w:r>
      <w:r w:rsidR="00EF5530">
        <w:rPr>
          <w:rFonts w:ascii="Garamond" w:hAnsi="Garamond"/>
        </w:rPr>
        <w:t>Ms.</w:t>
      </w:r>
      <w:r>
        <w:rPr>
          <w:rFonts w:ascii="Garamond" w:hAnsi="Garamond"/>
        </w:rPr>
        <w:t xml:space="preserve"> Rosenberg’s motion</w:t>
      </w:r>
      <w:r w:rsidR="00501313">
        <w:rPr>
          <w:rFonts w:ascii="Garamond" w:hAnsi="Garamond"/>
        </w:rPr>
        <w:t xml:space="preserve"> (Motion 1)</w:t>
      </w:r>
      <w:r>
        <w:rPr>
          <w:rFonts w:ascii="Garamond" w:hAnsi="Garamond"/>
        </w:rPr>
        <w:t xml:space="preserve"> to ratify previous time extensions and further extend the deadline until close-of-business Tuesday, September </w:t>
      </w:r>
      <w:r w:rsidR="00501313">
        <w:rPr>
          <w:rFonts w:ascii="Garamond" w:hAnsi="Garamond"/>
        </w:rPr>
        <w:t xml:space="preserve">6 was approved unanimously. </w:t>
      </w:r>
    </w:p>
    <w:p w:rsidR="00501313" w:rsidRDefault="00501313" w:rsidP="00132164">
      <w:pPr>
        <w:pStyle w:val="ListParagraph"/>
        <w:rPr>
          <w:rFonts w:ascii="Garamond" w:hAnsi="Garamond"/>
        </w:rPr>
      </w:pPr>
    </w:p>
    <w:p w:rsidR="00501313" w:rsidRDefault="00501313" w:rsidP="00501313">
      <w:pPr>
        <w:pStyle w:val="ListParagraph"/>
        <w:numPr>
          <w:ilvl w:val="1"/>
          <w:numId w:val="3"/>
        </w:numPr>
        <w:rPr>
          <w:rFonts w:ascii="Garamond" w:hAnsi="Garamond"/>
        </w:rPr>
      </w:pPr>
      <w:r>
        <w:rPr>
          <w:rFonts w:ascii="Garamond" w:hAnsi="Garamond"/>
        </w:rPr>
        <w:t>Expectations for the Request for Proposals review team</w:t>
      </w:r>
    </w:p>
    <w:p w:rsidR="00501313" w:rsidRDefault="00501313" w:rsidP="00501313">
      <w:pPr>
        <w:ind w:left="720"/>
        <w:rPr>
          <w:rFonts w:ascii="Garamond" w:hAnsi="Garamond"/>
        </w:rPr>
      </w:pPr>
      <w:r>
        <w:rPr>
          <w:rFonts w:ascii="Garamond" w:hAnsi="Garamond"/>
        </w:rPr>
        <w:t xml:space="preserve">Chair Oliver </w:t>
      </w:r>
      <w:r w:rsidR="00D815FE">
        <w:rPr>
          <w:rFonts w:ascii="Garamond" w:hAnsi="Garamond"/>
        </w:rPr>
        <w:t>recalled that Commission had previously approved that responses to the RFP be evaluated by a selection team of five, three from the Board and one each from the City and the New Orleans Police Department (NOPD). He believed Deputy Mayor for External Affairs Ryan Berni would represent the City; Commissioner Caputo indicated his hope that 8</w:t>
      </w:r>
      <w:r w:rsidR="00D815FE" w:rsidRPr="00D815FE">
        <w:rPr>
          <w:rFonts w:ascii="Garamond" w:hAnsi="Garamond"/>
          <w:vertAlign w:val="superscript"/>
        </w:rPr>
        <w:t>th</w:t>
      </w:r>
      <w:r w:rsidR="00D815FE">
        <w:rPr>
          <w:rFonts w:ascii="Garamond" w:hAnsi="Garamond"/>
        </w:rPr>
        <w:t xml:space="preserve"> District Commander Jeff Wa</w:t>
      </w:r>
      <w:r w:rsidR="00215C6E">
        <w:rPr>
          <w:rFonts w:ascii="Garamond" w:hAnsi="Garamond"/>
        </w:rPr>
        <w:t>lls would be named by the NOPD.</w:t>
      </w:r>
    </w:p>
    <w:p w:rsidR="00D815FE" w:rsidRDefault="00D815FE" w:rsidP="00501313">
      <w:pPr>
        <w:ind w:left="720"/>
        <w:rPr>
          <w:rFonts w:ascii="Garamond" w:hAnsi="Garamond"/>
        </w:rPr>
      </w:pPr>
    </w:p>
    <w:p w:rsidR="00DC4203" w:rsidRDefault="00D815FE" w:rsidP="00501313">
      <w:pPr>
        <w:ind w:left="720"/>
        <w:rPr>
          <w:rFonts w:ascii="Garamond" w:hAnsi="Garamond"/>
        </w:rPr>
      </w:pPr>
      <w:r>
        <w:rPr>
          <w:rFonts w:ascii="Garamond" w:hAnsi="Garamond"/>
        </w:rPr>
        <w:t xml:space="preserve">Commissioner Furness offered a motion that the Board name three commissioners, one each to represent the residential community, local business, and the hospitality/funding sector, and two non-voting advisors who would be charged with evaluating the proposals received and making recommendations to the Board. Commissioner Watters indicated </w:t>
      </w:r>
      <w:r w:rsidR="00DC4203">
        <w:rPr>
          <w:rFonts w:ascii="Garamond" w:hAnsi="Garamond"/>
        </w:rPr>
        <w:t>proposed</w:t>
      </w:r>
      <w:r>
        <w:rPr>
          <w:rFonts w:ascii="Garamond" w:hAnsi="Garamond"/>
        </w:rPr>
        <w:t xml:space="preserve"> that the team be composed of himself, Commissioner Rosenberg, and Commissioner </w:t>
      </w:r>
      <w:r w:rsidR="008F48BA">
        <w:rPr>
          <w:rFonts w:ascii="Garamond" w:hAnsi="Garamond"/>
        </w:rPr>
        <w:t xml:space="preserve">Caputo. </w:t>
      </w:r>
      <w:r w:rsidR="00DC4203">
        <w:rPr>
          <w:rFonts w:ascii="Garamond" w:hAnsi="Garamond"/>
        </w:rPr>
        <w:t>Chair Oliver noted that advisors could include Security Task Force Co-Chair Bob Simms and FQTF App developer and major funder Sidney Torres.</w:t>
      </w:r>
    </w:p>
    <w:p w:rsidR="00DC4203" w:rsidRDefault="00DC4203" w:rsidP="00501313">
      <w:pPr>
        <w:ind w:left="720"/>
        <w:rPr>
          <w:rFonts w:ascii="Garamond" w:hAnsi="Garamond"/>
        </w:rPr>
      </w:pPr>
    </w:p>
    <w:p w:rsidR="00F86BCA" w:rsidRDefault="00215C6E" w:rsidP="00501313">
      <w:pPr>
        <w:ind w:left="720"/>
        <w:rPr>
          <w:rFonts w:ascii="Garamond" w:hAnsi="Garamond"/>
        </w:rPr>
      </w:pPr>
      <w:r>
        <w:rPr>
          <w:rFonts w:ascii="Garamond" w:hAnsi="Garamond"/>
        </w:rPr>
        <w:t xml:space="preserve">In response to </w:t>
      </w:r>
      <w:r w:rsidR="00DC4203">
        <w:rPr>
          <w:rFonts w:ascii="Garamond" w:hAnsi="Garamond"/>
        </w:rPr>
        <w:t xml:space="preserve">concerns that adding non-voting advisors might not be permitted under City law, the motion was changed to make clear that advisors would be appointed only if advisors met legal requirements. Further noted was the need for advisors, who would not be covered by FQMD Bylaws regarding disclosure, to sign non-disclosure statements. </w:t>
      </w:r>
      <w:r>
        <w:rPr>
          <w:rFonts w:ascii="Garamond" w:hAnsi="Garamond"/>
        </w:rPr>
        <w:t xml:space="preserve"> </w:t>
      </w:r>
    </w:p>
    <w:p w:rsidR="00F86BCA" w:rsidRDefault="00F86BCA" w:rsidP="00501313">
      <w:pPr>
        <w:ind w:left="720"/>
        <w:rPr>
          <w:rFonts w:ascii="Garamond" w:hAnsi="Garamond"/>
        </w:rPr>
      </w:pPr>
    </w:p>
    <w:p w:rsidR="00D815FE" w:rsidRPr="00501313" w:rsidRDefault="00F86BCA" w:rsidP="00501313">
      <w:pPr>
        <w:ind w:left="720"/>
        <w:rPr>
          <w:rFonts w:ascii="Garamond" w:hAnsi="Garamond"/>
        </w:rPr>
      </w:pPr>
      <w:r>
        <w:rPr>
          <w:rFonts w:ascii="Garamond" w:hAnsi="Garamond"/>
        </w:rPr>
        <w:t>The Motion (Motion 2)</w:t>
      </w:r>
      <w:r w:rsidR="00EF5530">
        <w:rPr>
          <w:rFonts w:ascii="Garamond" w:hAnsi="Garamond"/>
        </w:rPr>
        <w:t>, as revised,</w:t>
      </w:r>
      <w:r>
        <w:rPr>
          <w:rFonts w:ascii="Garamond" w:hAnsi="Garamond"/>
        </w:rPr>
        <w:t xml:space="preserve"> was approved unanimously. </w:t>
      </w:r>
    </w:p>
    <w:p w:rsidR="00501313" w:rsidRDefault="00501313" w:rsidP="00501313">
      <w:pPr>
        <w:rPr>
          <w:rFonts w:ascii="Garamond" w:hAnsi="Garamond"/>
        </w:rPr>
      </w:pPr>
    </w:p>
    <w:p w:rsidR="00501313" w:rsidRDefault="00501313" w:rsidP="00501313">
      <w:pPr>
        <w:pStyle w:val="ListParagraph"/>
        <w:numPr>
          <w:ilvl w:val="0"/>
          <w:numId w:val="3"/>
        </w:numPr>
        <w:rPr>
          <w:rFonts w:ascii="Garamond" w:hAnsi="Garamond"/>
        </w:rPr>
      </w:pPr>
      <w:r>
        <w:rPr>
          <w:rFonts w:ascii="Garamond" w:hAnsi="Garamond"/>
        </w:rPr>
        <w:t>Creation of a Request for Proposals review team</w:t>
      </w:r>
    </w:p>
    <w:p w:rsidR="008F48BA" w:rsidRDefault="008F48BA" w:rsidP="008F48BA">
      <w:pPr>
        <w:pStyle w:val="ListParagraph"/>
        <w:ind w:left="360"/>
        <w:rPr>
          <w:rFonts w:ascii="Garamond" w:hAnsi="Garamond"/>
        </w:rPr>
      </w:pPr>
    </w:p>
    <w:p w:rsidR="00501313" w:rsidRPr="008F48BA" w:rsidRDefault="008F48BA" w:rsidP="008F48BA">
      <w:pPr>
        <w:ind w:left="720"/>
        <w:rPr>
          <w:rFonts w:ascii="Garamond" w:hAnsi="Garamond"/>
        </w:rPr>
      </w:pPr>
      <w:r>
        <w:rPr>
          <w:rFonts w:ascii="Garamond" w:hAnsi="Garamond"/>
        </w:rPr>
        <w:t>a/b.</w:t>
      </w:r>
      <w:r>
        <w:rPr>
          <w:rFonts w:ascii="Garamond" w:hAnsi="Garamond"/>
        </w:rPr>
        <w:tab/>
      </w:r>
      <w:r w:rsidR="00501313" w:rsidRPr="008F48BA">
        <w:rPr>
          <w:rFonts w:ascii="Garamond" w:hAnsi="Garamond"/>
        </w:rPr>
        <w:t>Nominations</w:t>
      </w:r>
      <w:r>
        <w:rPr>
          <w:rFonts w:ascii="Garamond" w:hAnsi="Garamond"/>
        </w:rPr>
        <w:t xml:space="preserve"> and Adoption of Nominees</w:t>
      </w:r>
    </w:p>
    <w:p w:rsidR="00F86BCA" w:rsidRDefault="00F86BCA" w:rsidP="00F86BCA">
      <w:pPr>
        <w:pStyle w:val="ListParagraph"/>
        <w:ind w:left="1080"/>
        <w:rPr>
          <w:rFonts w:ascii="Garamond" w:hAnsi="Garamond"/>
        </w:rPr>
      </w:pPr>
    </w:p>
    <w:p w:rsidR="00F86BCA" w:rsidRDefault="00F86BCA" w:rsidP="00F86BCA">
      <w:pPr>
        <w:pStyle w:val="ListParagraph"/>
        <w:rPr>
          <w:rFonts w:ascii="Garamond" w:hAnsi="Garamond"/>
        </w:rPr>
      </w:pPr>
      <w:r>
        <w:rPr>
          <w:rFonts w:ascii="Garamond" w:hAnsi="Garamond"/>
        </w:rPr>
        <w:t xml:space="preserve">Commissioner Speights moved that Commissioners Watters, Furness, and Caputo be named to the FQMD Selection Team. Commissioner DeBlieux pointed to </w:t>
      </w:r>
      <w:r w:rsidR="00EF5530">
        <w:rPr>
          <w:rFonts w:ascii="Garamond" w:hAnsi="Garamond"/>
        </w:rPr>
        <w:t>Ms.</w:t>
      </w:r>
      <w:r>
        <w:rPr>
          <w:rFonts w:ascii="Garamond" w:hAnsi="Garamond"/>
        </w:rPr>
        <w:t xml:space="preserve"> Rosenberg’s expertise and familiarity with the RFP process, and with her designation as a “resident” representative, and </w:t>
      </w:r>
      <w:r w:rsidR="008F48BA">
        <w:rPr>
          <w:rFonts w:ascii="Garamond" w:hAnsi="Garamond"/>
        </w:rPr>
        <w:t>suggested</w:t>
      </w:r>
      <w:r>
        <w:rPr>
          <w:rFonts w:ascii="Garamond" w:hAnsi="Garamond"/>
        </w:rPr>
        <w:t xml:space="preserve"> that she be appointed. Commissioner Speights </w:t>
      </w:r>
      <w:r w:rsidR="008F48BA">
        <w:rPr>
          <w:rFonts w:ascii="Garamond" w:hAnsi="Garamond"/>
        </w:rPr>
        <w:t xml:space="preserve">stated that the FQTF served primarily the residential portions of the French Quarter and </w:t>
      </w:r>
      <w:r>
        <w:rPr>
          <w:rFonts w:ascii="Garamond" w:hAnsi="Garamond"/>
        </w:rPr>
        <w:t xml:space="preserve">opined that residential groups would prefer that the residential </w:t>
      </w:r>
      <w:r>
        <w:rPr>
          <w:rFonts w:ascii="Garamond" w:hAnsi="Garamond"/>
        </w:rPr>
        <w:lastRenderedPageBreak/>
        <w:t xml:space="preserve">community be represented by a residential group appointee, a position endorsed by members of the residential groups present. </w:t>
      </w:r>
      <w:r w:rsidR="008F48BA">
        <w:rPr>
          <w:rFonts w:ascii="Garamond" w:hAnsi="Garamond"/>
        </w:rPr>
        <w:t>Mr. Simms recalled</w:t>
      </w:r>
      <w:r w:rsidR="004F5480">
        <w:rPr>
          <w:rFonts w:ascii="Garamond" w:hAnsi="Garamond"/>
        </w:rPr>
        <w:t xml:space="preserve"> that, in his experience, RFP drafters typically did not serve on selection panels.</w:t>
      </w:r>
    </w:p>
    <w:p w:rsidR="004F5480" w:rsidRDefault="004F5480" w:rsidP="00F86BCA">
      <w:pPr>
        <w:pStyle w:val="ListParagraph"/>
        <w:rPr>
          <w:rFonts w:ascii="Garamond" w:hAnsi="Garamond"/>
        </w:rPr>
      </w:pPr>
    </w:p>
    <w:p w:rsidR="004F5480" w:rsidRDefault="004F5480" w:rsidP="00F86BCA">
      <w:pPr>
        <w:pStyle w:val="ListParagraph"/>
        <w:rPr>
          <w:rFonts w:ascii="Garamond" w:hAnsi="Garamond"/>
        </w:rPr>
      </w:pPr>
      <w:r>
        <w:rPr>
          <w:rFonts w:ascii="Garamond" w:hAnsi="Garamond"/>
        </w:rPr>
        <w:t>The Motion (Motion 3) to approve the appointment of Watters, Furness, and Caputo was approved: 7 yeas, 2 nays.</w:t>
      </w:r>
    </w:p>
    <w:p w:rsidR="004F5480" w:rsidRDefault="004F5480" w:rsidP="00F86BCA">
      <w:pPr>
        <w:pStyle w:val="ListParagraph"/>
        <w:rPr>
          <w:rFonts w:ascii="Garamond" w:hAnsi="Garamond"/>
        </w:rPr>
      </w:pPr>
    </w:p>
    <w:p w:rsidR="004F5480" w:rsidRDefault="004F5480" w:rsidP="00F86BCA">
      <w:pPr>
        <w:pStyle w:val="ListParagraph"/>
        <w:rPr>
          <w:rFonts w:ascii="Garamond" w:hAnsi="Garamond"/>
        </w:rPr>
      </w:pPr>
      <w:r>
        <w:rPr>
          <w:rFonts w:ascii="Garamond" w:hAnsi="Garamond"/>
        </w:rPr>
        <w:t xml:space="preserve">Regarding the role of advisors, </w:t>
      </w:r>
      <w:r w:rsidR="00D6094E">
        <w:rPr>
          <w:rFonts w:ascii="Garamond" w:hAnsi="Garamond"/>
        </w:rPr>
        <w:t>Ms.</w:t>
      </w:r>
      <w:r>
        <w:rPr>
          <w:rFonts w:ascii="Garamond" w:hAnsi="Garamond"/>
        </w:rPr>
        <w:t xml:space="preserve"> Rosenberg noted that advice could also be given informally, and wondered if advisors could participate formally or simply be on call as necessary. </w:t>
      </w:r>
      <w:r w:rsidR="00EF5530">
        <w:rPr>
          <w:rFonts w:ascii="Garamond" w:hAnsi="Garamond"/>
        </w:rPr>
        <w:t xml:space="preserve">She noted that FQMD Counsel Sharonda Williams could clarify the issues. </w:t>
      </w:r>
      <w:r>
        <w:rPr>
          <w:rFonts w:ascii="Garamond" w:hAnsi="Garamond"/>
        </w:rPr>
        <w:t xml:space="preserve">Mr. Simms noted that the new App would change the work requirements outlined in the RFP significantly. </w:t>
      </w:r>
    </w:p>
    <w:p w:rsidR="004F5480" w:rsidRDefault="004F5480" w:rsidP="00F86BCA">
      <w:pPr>
        <w:pStyle w:val="ListParagraph"/>
        <w:rPr>
          <w:rFonts w:ascii="Garamond" w:hAnsi="Garamond"/>
        </w:rPr>
      </w:pPr>
    </w:p>
    <w:p w:rsidR="004F5480" w:rsidRDefault="00D6094E" w:rsidP="00F86BCA">
      <w:pPr>
        <w:pStyle w:val="ListParagraph"/>
        <w:rPr>
          <w:rFonts w:ascii="Garamond" w:hAnsi="Garamond"/>
        </w:rPr>
      </w:pPr>
      <w:r>
        <w:rPr>
          <w:rFonts w:ascii="Garamond" w:hAnsi="Garamond"/>
        </w:rPr>
        <w:t>Mr.</w:t>
      </w:r>
      <w:r w:rsidR="004F5480">
        <w:rPr>
          <w:rFonts w:ascii="Garamond" w:hAnsi="Garamond"/>
        </w:rPr>
        <w:t xml:space="preserve"> Watters moved that </w:t>
      </w:r>
      <w:r>
        <w:rPr>
          <w:rFonts w:ascii="Garamond" w:hAnsi="Garamond"/>
        </w:rPr>
        <w:t>Bob Simms, Sidney Torres (or his designee), Kim Rosenberg, and FQMD Executive Director Emily Remington be appointed as advisors, and that the previous Motion on Selection Team size be amended to provide for not more than four (4) non-voting advisors. Mr.</w:t>
      </w:r>
      <w:r w:rsidR="004F5480">
        <w:rPr>
          <w:rFonts w:ascii="Garamond" w:hAnsi="Garamond"/>
        </w:rPr>
        <w:t xml:space="preserve"> DeBlieux moved that </w:t>
      </w:r>
      <w:r>
        <w:rPr>
          <w:rFonts w:ascii="Garamond" w:hAnsi="Garamond"/>
        </w:rPr>
        <w:t>Bob</w:t>
      </w:r>
      <w:r w:rsidR="004F5480">
        <w:rPr>
          <w:rFonts w:ascii="Garamond" w:hAnsi="Garamond"/>
        </w:rPr>
        <w:t xml:space="preserve"> Simms and Emily Remington be appointed </w:t>
      </w:r>
      <w:r>
        <w:rPr>
          <w:rFonts w:ascii="Garamond" w:hAnsi="Garamond"/>
        </w:rPr>
        <w:t xml:space="preserve">non-voting </w:t>
      </w:r>
      <w:r w:rsidR="004F5480">
        <w:rPr>
          <w:rFonts w:ascii="Garamond" w:hAnsi="Garamond"/>
        </w:rPr>
        <w:t xml:space="preserve">advisors, with the proviso that Commissioner Rosenberg be substituted if Mr. Simms could not legally participate. </w:t>
      </w:r>
    </w:p>
    <w:p w:rsidR="00D6094E" w:rsidRDefault="00D6094E" w:rsidP="00F86BCA">
      <w:pPr>
        <w:pStyle w:val="ListParagraph"/>
        <w:rPr>
          <w:rFonts w:ascii="Garamond" w:hAnsi="Garamond"/>
        </w:rPr>
      </w:pPr>
    </w:p>
    <w:p w:rsidR="00D6094E" w:rsidRDefault="00D6094E" w:rsidP="00F86BCA">
      <w:pPr>
        <w:pStyle w:val="ListParagraph"/>
        <w:rPr>
          <w:rFonts w:ascii="Garamond" w:hAnsi="Garamond"/>
        </w:rPr>
      </w:pPr>
      <w:r>
        <w:rPr>
          <w:rFonts w:ascii="Garamond" w:hAnsi="Garamond"/>
        </w:rPr>
        <w:t xml:space="preserve">Mr. DeBlieux’s motion (Motion 4), taken first, failed: 3 yeas, 6 nays. </w:t>
      </w:r>
    </w:p>
    <w:p w:rsidR="00D6094E" w:rsidRDefault="00D6094E" w:rsidP="00F86BCA">
      <w:pPr>
        <w:pStyle w:val="ListParagraph"/>
        <w:rPr>
          <w:rFonts w:ascii="Garamond" w:hAnsi="Garamond"/>
        </w:rPr>
      </w:pPr>
    </w:p>
    <w:p w:rsidR="004F5480" w:rsidRDefault="00D6094E" w:rsidP="00F86BCA">
      <w:pPr>
        <w:pStyle w:val="ListParagraph"/>
        <w:rPr>
          <w:rFonts w:ascii="Garamond" w:hAnsi="Garamond"/>
        </w:rPr>
      </w:pPr>
      <w:r>
        <w:rPr>
          <w:rFonts w:ascii="Garamond" w:hAnsi="Garamond"/>
        </w:rPr>
        <w:t>Mr. Watters</w:t>
      </w:r>
      <w:r w:rsidR="00EF5530">
        <w:rPr>
          <w:rFonts w:ascii="Garamond" w:hAnsi="Garamond"/>
        </w:rPr>
        <w:t>’</w:t>
      </w:r>
      <w:r>
        <w:rPr>
          <w:rFonts w:ascii="Garamond" w:hAnsi="Garamond"/>
        </w:rPr>
        <w:t xml:space="preserve"> motion (Motion 5) was approved unanimously.</w:t>
      </w:r>
    </w:p>
    <w:p w:rsidR="009166FF" w:rsidRDefault="009166FF" w:rsidP="00F86BCA">
      <w:pPr>
        <w:pStyle w:val="ListParagraph"/>
        <w:rPr>
          <w:rFonts w:ascii="Garamond" w:hAnsi="Garamond"/>
        </w:rPr>
      </w:pPr>
    </w:p>
    <w:p w:rsidR="009166FF" w:rsidRDefault="00772FD2" w:rsidP="00F86BCA">
      <w:pPr>
        <w:pStyle w:val="ListParagraph"/>
        <w:rPr>
          <w:rFonts w:ascii="Garamond" w:hAnsi="Garamond"/>
        </w:rPr>
      </w:pPr>
      <w:r>
        <w:rPr>
          <w:rFonts w:ascii="Garamond" w:hAnsi="Garamond"/>
        </w:rPr>
        <w:t>Ms. Rosenberg volunteered to explore legal issues regarding advisors and to arrange a meeting with Commissioner Selection Team members with FQMD attorney Sharonda Williams</w:t>
      </w:r>
      <w:r w:rsidR="00EF5530">
        <w:rPr>
          <w:rFonts w:ascii="Garamond" w:hAnsi="Garamond"/>
        </w:rPr>
        <w:t xml:space="preserve">. </w:t>
      </w:r>
    </w:p>
    <w:p w:rsidR="0050264F" w:rsidRPr="004F5480" w:rsidRDefault="0050264F" w:rsidP="004F5480">
      <w:pPr>
        <w:rPr>
          <w:rFonts w:ascii="Garamond" w:hAnsi="Garamond"/>
        </w:rPr>
      </w:pPr>
    </w:p>
    <w:p w:rsidR="00781062" w:rsidRPr="00501313" w:rsidRDefault="00781062" w:rsidP="000B081B">
      <w:pPr>
        <w:pStyle w:val="ListParagraph"/>
        <w:numPr>
          <w:ilvl w:val="0"/>
          <w:numId w:val="3"/>
        </w:numPr>
        <w:spacing w:after="145" w:line="259" w:lineRule="auto"/>
        <w:rPr>
          <w:rFonts w:ascii="Garamond" w:hAnsi="Garamond"/>
        </w:rPr>
      </w:pPr>
      <w:r w:rsidRPr="000B081B">
        <w:rPr>
          <w:rFonts w:ascii="Garamond" w:eastAsia="Calibri" w:hAnsi="Garamond" w:cs="Calibri"/>
        </w:rPr>
        <w:t xml:space="preserve">Future Meetings: </w:t>
      </w:r>
      <w:r w:rsidR="001B7BD8">
        <w:rPr>
          <w:rFonts w:ascii="Garamond" w:eastAsia="Calibri" w:hAnsi="Garamond" w:cs="Calibri"/>
        </w:rPr>
        <w:t>September 12</w:t>
      </w:r>
      <w:r w:rsidRPr="000B081B">
        <w:rPr>
          <w:rFonts w:ascii="Garamond" w:eastAsia="Calibri" w:hAnsi="Garamond" w:cs="Calibri"/>
        </w:rPr>
        <w:t xml:space="preserve">, 2016 </w:t>
      </w:r>
    </w:p>
    <w:p w:rsidR="00501313" w:rsidRPr="000B081B" w:rsidRDefault="00EF5530" w:rsidP="00501313">
      <w:pPr>
        <w:pStyle w:val="ListParagraph"/>
        <w:spacing w:after="145" w:line="259" w:lineRule="auto"/>
        <w:ind w:left="360"/>
        <w:rPr>
          <w:rFonts w:ascii="Garamond" w:hAnsi="Garamond"/>
        </w:rPr>
      </w:pPr>
      <w:r>
        <w:rPr>
          <w:rFonts w:ascii="Garamond" w:eastAsia="Calibri" w:hAnsi="Garamond" w:cs="Calibri"/>
        </w:rPr>
        <w:t>The</w:t>
      </w:r>
      <w:r w:rsidR="00501313">
        <w:rPr>
          <w:rFonts w:ascii="Garamond" w:eastAsia="Calibri" w:hAnsi="Garamond" w:cs="Calibri"/>
        </w:rPr>
        <w:t xml:space="preserve"> Commission </w:t>
      </w:r>
      <w:r w:rsidR="00F6597E">
        <w:rPr>
          <w:rFonts w:ascii="Garamond" w:eastAsia="Calibri" w:hAnsi="Garamond" w:cs="Calibri"/>
        </w:rPr>
        <w:t>saw no reason to change the date of</w:t>
      </w:r>
      <w:r w:rsidR="00501313">
        <w:rPr>
          <w:rFonts w:ascii="Garamond" w:eastAsia="Calibri" w:hAnsi="Garamond" w:cs="Calibri"/>
        </w:rPr>
        <w:t xml:space="preserve"> the next meeting</w:t>
      </w:r>
      <w:r w:rsidR="00F6597E">
        <w:rPr>
          <w:rFonts w:ascii="Garamond" w:eastAsia="Calibri" w:hAnsi="Garamond" w:cs="Calibri"/>
        </w:rPr>
        <w:t>, which will be held</w:t>
      </w:r>
      <w:r w:rsidR="00501313">
        <w:rPr>
          <w:rFonts w:ascii="Garamond" w:eastAsia="Calibri" w:hAnsi="Garamond" w:cs="Calibri"/>
        </w:rPr>
        <w:t xml:space="preserve"> on Monday, September 12 as scheduled.</w:t>
      </w:r>
    </w:p>
    <w:p w:rsidR="00781062" w:rsidRPr="00540E6D" w:rsidRDefault="00501313" w:rsidP="001B7BD8">
      <w:pPr>
        <w:spacing w:after="57" w:line="259" w:lineRule="auto"/>
        <w:rPr>
          <w:rFonts w:ascii="Garamond" w:hAnsi="Garamond"/>
        </w:rPr>
      </w:pPr>
      <w:r>
        <w:rPr>
          <w:rFonts w:ascii="Garamond" w:eastAsia="Calibri" w:hAnsi="Garamond" w:cs="Calibri"/>
        </w:rPr>
        <w:t>VI</w:t>
      </w:r>
      <w:r w:rsidR="001B7BD8">
        <w:rPr>
          <w:rFonts w:ascii="Garamond" w:eastAsia="Calibri" w:hAnsi="Garamond" w:cs="Calibri"/>
        </w:rPr>
        <w:t>. Adjournment</w:t>
      </w:r>
      <w:r w:rsidR="00781062" w:rsidRPr="00540E6D">
        <w:rPr>
          <w:rFonts w:ascii="Garamond" w:eastAsia="Calibri" w:hAnsi="Garamond" w:cs="Calibri"/>
        </w:rPr>
        <w:t xml:space="preserve"> </w:t>
      </w:r>
    </w:p>
    <w:p w:rsidR="006C6F7D" w:rsidRPr="00540E6D" w:rsidRDefault="00501313" w:rsidP="008A7C22">
      <w:pPr>
        <w:spacing w:after="57" w:line="259" w:lineRule="auto"/>
        <w:ind w:left="360"/>
        <w:rPr>
          <w:rFonts w:ascii="Garamond" w:hAnsi="Garamond"/>
        </w:rPr>
      </w:pPr>
      <w:r>
        <w:rPr>
          <w:rFonts w:ascii="Garamond" w:eastAsia="Calibri" w:hAnsi="Garamond" w:cs="Calibri"/>
        </w:rPr>
        <w:t>Commissioner Watters moved a</w:t>
      </w:r>
      <w:r w:rsidR="006C6F7D" w:rsidRPr="00540E6D">
        <w:rPr>
          <w:rFonts w:ascii="Garamond" w:eastAsia="Calibri" w:hAnsi="Garamond" w:cs="Calibri"/>
        </w:rPr>
        <w:t>djournment</w:t>
      </w:r>
      <w:r>
        <w:rPr>
          <w:rFonts w:ascii="Garamond" w:eastAsia="Calibri" w:hAnsi="Garamond" w:cs="Calibri"/>
        </w:rPr>
        <w:t>, which</w:t>
      </w:r>
      <w:r w:rsidR="006C6F7D" w:rsidRPr="00540E6D">
        <w:rPr>
          <w:rFonts w:ascii="Garamond" w:eastAsia="Calibri" w:hAnsi="Garamond" w:cs="Calibri"/>
        </w:rPr>
        <w:t xml:space="preserve"> was approved by acclamation</w:t>
      </w:r>
      <w:r w:rsidR="00917D89">
        <w:rPr>
          <w:rFonts w:ascii="Garamond" w:eastAsia="Calibri" w:hAnsi="Garamond" w:cs="Calibri"/>
        </w:rPr>
        <w:t xml:space="preserve"> at </w:t>
      </w:r>
      <w:r w:rsidR="000B081B">
        <w:rPr>
          <w:rFonts w:ascii="Garamond" w:eastAsia="Calibri" w:hAnsi="Garamond" w:cs="Calibri"/>
        </w:rPr>
        <w:t xml:space="preserve">3:35 </w:t>
      </w:r>
      <w:r w:rsidR="00917D89">
        <w:rPr>
          <w:rFonts w:ascii="Garamond" w:eastAsia="Calibri" w:hAnsi="Garamond" w:cs="Calibri"/>
        </w:rPr>
        <w:t>pm</w:t>
      </w:r>
      <w:r w:rsidR="006C6F7D" w:rsidRPr="00540E6D">
        <w:rPr>
          <w:rFonts w:ascii="Garamond" w:eastAsia="Calibri" w:hAnsi="Garamond" w:cs="Calibri"/>
        </w:rPr>
        <w:t xml:space="preserve">. </w:t>
      </w:r>
    </w:p>
    <w:p w:rsidR="00892F9C" w:rsidRDefault="00892F9C" w:rsidP="00892F9C">
      <w:pPr>
        <w:pStyle w:val="ListParagraph"/>
        <w:rPr>
          <w:rFonts w:ascii="Garamond" w:hAnsi="Garamond"/>
        </w:rPr>
      </w:pPr>
    </w:p>
    <w:p w:rsidR="00FD0D3F" w:rsidRDefault="0044602C">
      <w:pPr>
        <w:rPr>
          <w:rFonts w:ascii="Garamond" w:hAnsi="Garamond"/>
        </w:rPr>
      </w:pPr>
      <w:r>
        <w:rPr>
          <w:rFonts w:ascii="Garamond" w:hAnsi="Garamond"/>
        </w:rPr>
        <w:t>Respectfully submitted</w:t>
      </w:r>
    </w:p>
    <w:p w:rsidR="0044602C" w:rsidRDefault="0044602C">
      <w:pPr>
        <w:rPr>
          <w:rFonts w:ascii="Garamond" w:hAnsi="Garamond"/>
        </w:rPr>
      </w:pPr>
    </w:p>
    <w:p w:rsidR="0044602C" w:rsidRPr="00CC7DE6" w:rsidRDefault="00CC7DE6">
      <w:pPr>
        <w:rPr>
          <w:rFonts w:ascii="Lucida Handwriting" w:hAnsi="Lucida Handwriting"/>
          <w:sz w:val="32"/>
          <w:szCs w:val="32"/>
        </w:rPr>
      </w:pPr>
      <w:r w:rsidRPr="00CC7DE6">
        <w:rPr>
          <w:rFonts w:ascii="Lucida Handwriting" w:hAnsi="Lucida Handwriting"/>
          <w:sz w:val="32"/>
          <w:szCs w:val="32"/>
        </w:rPr>
        <w:t>Brian R. Furness</w:t>
      </w:r>
    </w:p>
    <w:p w:rsidR="0044602C" w:rsidRDefault="0044602C">
      <w:pPr>
        <w:rPr>
          <w:rFonts w:ascii="Garamond" w:hAnsi="Garamond"/>
        </w:rPr>
      </w:pPr>
      <w:r>
        <w:rPr>
          <w:rFonts w:ascii="Garamond" w:hAnsi="Garamond"/>
        </w:rPr>
        <w:t>________________________</w:t>
      </w:r>
    </w:p>
    <w:p w:rsidR="0044602C" w:rsidRDefault="0044602C">
      <w:pPr>
        <w:rPr>
          <w:rFonts w:ascii="Garamond" w:hAnsi="Garamond"/>
        </w:rPr>
      </w:pPr>
      <w:r>
        <w:rPr>
          <w:rFonts w:ascii="Garamond" w:hAnsi="Garamond"/>
        </w:rPr>
        <w:t>Brian R. Furness, Secretary</w:t>
      </w:r>
    </w:p>
    <w:p w:rsidR="0044602C" w:rsidRDefault="0044602C">
      <w:pPr>
        <w:rPr>
          <w:rFonts w:ascii="Garamond" w:hAnsi="Garamond"/>
        </w:rPr>
      </w:pPr>
    </w:p>
    <w:p w:rsidR="00FD0D3F" w:rsidRDefault="00FD0D3F">
      <w:pPr>
        <w:rPr>
          <w:rFonts w:ascii="Garamond" w:hAnsi="Garamond"/>
        </w:rPr>
      </w:pPr>
      <w:r>
        <w:rPr>
          <w:rFonts w:ascii="Garamond" w:hAnsi="Garamond"/>
        </w:rPr>
        <w:t>Annex 1:</w:t>
      </w:r>
      <w:r>
        <w:rPr>
          <w:rFonts w:ascii="Garamond" w:hAnsi="Garamond"/>
        </w:rPr>
        <w:tab/>
        <w:t xml:space="preserve">Motions approved at the Meeting of </w:t>
      </w:r>
      <w:r w:rsidR="00144C59">
        <w:rPr>
          <w:rFonts w:ascii="Garamond" w:hAnsi="Garamond"/>
        </w:rPr>
        <w:t>May 2,</w:t>
      </w:r>
      <w:r>
        <w:rPr>
          <w:rFonts w:ascii="Garamond" w:hAnsi="Garamond"/>
        </w:rPr>
        <w:t xml:space="preserve"> 2016</w:t>
      </w:r>
    </w:p>
    <w:p w:rsidR="00540E6D" w:rsidRDefault="00FD0D3F">
      <w:pPr>
        <w:rPr>
          <w:rFonts w:ascii="Garamond" w:hAnsi="Garamond"/>
        </w:rPr>
      </w:pPr>
      <w:r>
        <w:rPr>
          <w:rFonts w:ascii="Garamond" w:hAnsi="Garamond"/>
        </w:rPr>
        <w:t>Annex 2:</w:t>
      </w:r>
      <w:r>
        <w:rPr>
          <w:rFonts w:ascii="Garamond" w:hAnsi="Garamond"/>
        </w:rPr>
        <w:tab/>
      </w:r>
      <w:r w:rsidR="00E87AB1">
        <w:rPr>
          <w:rFonts w:ascii="Garamond" w:hAnsi="Garamond"/>
        </w:rPr>
        <w:t xml:space="preserve">List of </w:t>
      </w:r>
      <w:r>
        <w:rPr>
          <w:rFonts w:ascii="Garamond" w:hAnsi="Garamond"/>
        </w:rPr>
        <w:t>Attachments</w:t>
      </w:r>
      <w:bookmarkStart w:id="0" w:name="_GoBack"/>
      <w:bookmarkEnd w:id="0"/>
    </w:p>
    <w:p w:rsidR="008C5D85" w:rsidRPr="00FD0D3F" w:rsidRDefault="00FD0D3F" w:rsidP="00FD0D3F">
      <w:pPr>
        <w:pStyle w:val="ListParagraph"/>
        <w:ind w:left="0"/>
        <w:rPr>
          <w:rFonts w:ascii="Garamond" w:hAnsi="Garamond"/>
          <w:b/>
          <w:sz w:val="28"/>
          <w:szCs w:val="28"/>
        </w:rPr>
      </w:pPr>
      <w:r>
        <w:rPr>
          <w:rFonts w:ascii="Garamond" w:hAnsi="Garamond"/>
          <w:b/>
          <w:sz w:val="28"/>
          <w:szCs w:val="28"/>
        </w:rPr>
        <w:lastRenderedPageBreak/>
        <w:t xml:space="preserve">ANNEX 1: </w:t>
      </w:r>
      <w:r w:rsidR="008C5D85" w:rsidRPr="00FD0D3F">
        <w:rPr>
          <w:rFonts w:ascii="Garamond" w:hAnsi="Garamond"/>
          <w:b/>
          <w:sz w:val="28"/>
          <w:szCs w:val="28"/>
        </w:rPr>
        <w:t>Motions</w:t>
      </w:r>
      <w:r w:rsidR="00592F91" w:rsidRPr="00FD0D3F">
        <w:rPr>
          <w:rStyle w:val="FootnoteReference"/>
          <w:rFonts w:ascii="Garamond" w:hAnsi="Garamond"/>
          <w:b/>
          <w:sz w:val="28"/>
          <w:szCs w:val="28"/>
        </w:rPr>
        <w:footnoteReference w:id="3"/>
      </w:r>
      <w:r w:rsidR="008C5D85" w:rsidRPr="00FD0D3F">
        <w:rPr>
          <w:rFonts w:ascii="Garamond" w:hAnsi="Garamond"/>
          <w:b/>
          <w:sz w:val="28"/>
          <w:szCs w:val="28"/>
        </w:rPr>
        <w:t xml:space="preserve"> – </w:t>
      </w:r>
      <w:r w:rsidR="00317B32">
        <w:rPr>
          <w:rFonts w:ascii="Garamond" w:hAnsi="Garamond"/>
          <w:b/>
          <w:sz w:val="28"/>
          <w:szCs w:val="28"/>
        </w:rPr>
        <w:t xml:space="preserve">Special </w:t>
      </w:r>
      <w:r w:rsidR="008C5D85" w:rsidRPr="00FD0D3F">
        <w:rPr>
          <w:rFonts w:ascii="Garamond" w:hAnsi="Garamond"/>
          <w:b/>
          <w:sz w:val="28"/>
          <w:szCs w:val="28"/>
        </w:rPr>
        <w:t xml:space="preserve">Meeting of </w:t>
      </w:r>
      <w:r w:rsidR="00317B32">
        <w:rPr>
          <w:rFonts w:ascii="Garamond" w:hAnsi="Garamond"/>
          <w:b/>
          <w:sz w:val="28"/>
          <w:szCs w:val="28"/>
        </w:rPr>
        <w:t>August 22</w:t>
      </w:r>
      <w:r w:rsidR="008C5D85" w:rsidRPr="00FD0D3F">
        <w:rPr>
          <w:rFonts w:ascii="Garamond" w:hAnsi="Garamond"/>
          <w:b/>
          <w:sz w:val="28"/>
          <w:szCs w:val="28"/>
        </w:rPr>
        <w:t>, 2016</w:t>
      </w:r>
    </w:p>
    <w:p w:rsidR="008C5D85" w:rsidRPr="00FD0D3F" w:rsidRDefault="008C5D85" w:rsidP="00892F9C">
      <w:pPr>
        <w:pStyle w:val="ListParagraph"/>
        <w:rPr>
          <w:rFonts w:ascii="Garamond" w:hAnsi="Garamond"/>
          <w:b/>
        </w:rPr>
      </w:pPr>
    </w:p>
    <w:p w:rsidR="00E3682C" w:rsidRPr="000B081B" w:rsidRDefault="00317B32" w:rsidP="008C5D85">
      <w:pPr>
        <w:pStyle w:val="ListParagraph"/>
        <w:numPr>
          <w:ilvl w:val="0"/>
          <w:numId w:val="4"/>
        </w:numPr>
        <w:rPr>
          <w:rFonts w:ascii="Garamond" w:hAnsi="Garamond"/>
        </w:rPr>
      </w:pPr>
      <w:r>
        <w:rPr>
          <w:rFonts w:ascii="Garamond" w:hAnsi="Garamond"/>
          <w:i/>
        </w:rPr>
        <w:t>RFP Deadline Extensions</w:t>
      </w:r>
      <w:r w:rsidR="00346C57">
        <w:rPr>
          <w:rFonts w:ascii="Garamond" w:hAnsi="Garamond"/>
          <w:i/>
        </w:rPr>
        <w:t xml:space="preserve"> (A</w:t>
      </w:r>
      <w:r w:rsidR="00E3682C">
        <w:rPr>
          <w:rFonts w:ascii="Garamond" w:hAnsi="Garamond"/>
          <w:i/>
        </w:rPr>
        <w:t xml:space="preserve">genda </w:t>
      </w:r>
      <w:r>
        <w:rPr>
          <w:rFonts w:ascii="Garamond" w:hAnsi="Garamond"/>
          <w:i/>
        </w:rPr>
        <w:t>III</w:t>
      </w:r>
      <w:r w:rsidR="00E3682C">
        <w:rPr>
          <w:rFonts w:ascii="Garamond" w:hAnsi="Garamond"/>
          <w:i/>
        </w:rPr>
        <w:t xml:space="preserve">). </w:t>
      </w:r>
      <w:r>
        <w:rPr>
          <w:rFonts w:ascii="Garamond" w:hAnsi="Garamond"/>
        </w:rPr>
        <w:t>Kim Rosenberg</w:t>
      </w:r>
      <w:r w:rsidR="00E3682C" w:rsidRPr="00E3682C">
        <w:rPr>
          <w:rFonts w:ascii="Garamond" w:hAnsi="Garamond"/>
        </w:rPr>
        <w:t>: “</w:t>
      </w:r>
      <w:r>
        <w:rPr>
          <w:rFonts w:ascii="Garamond" w:hAnsi="Garamond"/>
        </w:rPr>
        <w:t xml:space="preserve">… </w:t>
      </w:r>
      <w:r w:rsidR="00E3682C" w:rsidRPr="00E3682C">
        <w:rPr>
          <w:rFonts w:ascii="Garamond" w:eastAsia="Century Schoolbook" w:hAnsi="Garamond"/>
          <w:spacing w:val="-10"/>
        </w:rPr>
        <w:t>That</w:t>
      </w:r>
      <w:r w:rsidR="00E3682C" w:rsidRPr="00E91274">
        <w:rPr>
          <w:rFonts w:ascii="Garamond" w:eastAsia="Century Schoolbook" w:hAnsi="Garamond"/>
          <w:spacing w:val="-10"/>
        </w:rPr>
        <w:t xml:space="preserve"> the </w:t>
      </w:r>
      <w:r>
        <w:rPr>
          <w:rFonts w:ascii="Garamond" w:eastAsia="Century Schoolbook" w:hAnsi="Garamond"/>
          <w:spacing w:val="-10"/>
        </w:rPr>
        <w:t xml:space="preserve">Board ratify previous approvals for an extension of time to respond to the </w:t>
      </w:r>
      <w:r w:rsidR="00E3682C" w:rsidRPr="00E91274">
        <w:rPr>
          <w:rFonts w:ascii="Garamond" w:eastAsia="Century Schoolbook" w:hAnsi="Garamond"/>
          <w:spacing w:val="-10"/>
        </w:rPr>
        <w:t>Request for Proposals regarding the French Quarter Task Force Administrator</w:t>
      </w:r>
      <w:r>
        <w:rPr>
          <w:rFonts w:ascii="Garamond" w:eastAsia="Century Schoolbook" w:hAnsi="Garamond"/>
          <w:spacing w:val="-10"/>
        </w:rPr>
        <w:t xml:space="preserve"> and approve a further extension to close-of-business </w:t>
      </w:r>
      <w:r w:rsidR="002A66AD">
        <w:rPr>
          <w:rFonts w:ascii="Garamond" w:eastAsia="Century Schoolbook" w:hAnsi="Garamond"/>
          <w:spacing w:val="-10"/>
        </w:rPr>
        <w:t>Tuesday</w:t>
      </w:r>
      <w:r>
        <w:rPr>
          <w:rFonts w:ascii="Garamond" w:eastAsia="Century Schoolbook" w:hAnsi="Garamond"/>
          <w:spacing w:val="-10"/>
        </w:rPr>
        <w:t xml:space="preserve">, September 6, 2016. </w:t>
      </w:r>
      <w:r w:rsidR="00E3682C">
        <w:rPr>
          <w:rFonts w:ascii="Garamond" w:eastAsia="Century Schoolbook" w:hAnsi="Garamond"/>
          <w:spacing w:val="-10"/>
        </w:rPr>
        <w:t xml:space="preserve">Second: </w:t>
      </w:r>
      <w:r>
        <w:rPr>
          <w:rFonts w:ascii="Garamond" w:eastAsia="Century Schoolbook" w:hAnsi="Garamond"/>
          <w:spacing w:val="-10"/>
        </w:rPr>
        <w:t>Watters</w:t>
      </w:r>
      <w:r w:rsidR="00E3682C">
        <w:rPr>
          <w:rFonts w:ascii="Garamond" w:eastAsia="Century Schoolbook" w:hAnsi="Garamond"/>
          <w:spacing w:val="-10"/>
        </w:rPr>
        <w:t xml:space="preserve">. </w:t>
      </w:r>
      <w:r>
        <w:rPr>
          <w:rFonts w:ascii="Garamond" w:eastAsia="Century Schoolbook" w:hAnsi="Garamond"/>
          <w:spacing w:val="-10"/>
        </w:rPr>
        <w:t>Approved unanimously</w:t>
      </w:r>
      <w:r w:rsidR="00E3682C">
        <w:rPr>
          <w:rFonts w:ascii="Garamond" w:eastAsia="Century Schoolbook" w:hAnsi="Garamond"/>
          <w:spacing w:val="-10"/>
        </w:rPr>
        <w:t>.</w:t>
      </w:r>
    </w:p>
    <w:p w:rsidR="00317B32" w:rsidRPr="00317B32" w:rsidRDefault="00317B32" w:rsidP="00317B32">
      <w:pPr>
        <w:pStyle w:val="ListParagraph"/>
        <w:numPr>
          <w:ilvl w:val="0"/>
          <w:numId w:val="4"/>
        </w:numPr>
        <w:rPr>
          <w:rFonts w:ascii="Garamond" w:hAnsi="Garamond"/>
        </w:rPr>
      </w:pPr>
      <w:r>
        <w:rPr>
          <w:rFonts w:ascii="Garamond" w:hAnsi="Garamond"/>
          <w:i/>
        </w:rPr>
        <w:t>Evaluation Team Composition</w:t>
      </w:r>
      <w:r w:rsidR="00606F08">
        <w:rPr>
          <w:rFonts w:ascii="Garamond" w:hAnsi="Garamond"/>
          <w:i/>
        </w:rPr>
        <w:t xml:space="preserve"> 1</w:t>
      </w:r>
      <w:r w:rsidR="000B081B" w:rsidRPr="00346C57">
        <w:rPr>
          <w:rFonts w:ascii="Garamond" w:hAnsi="Garamond"/>
          <w:i/>
        </w:rPr>
        <w:t xml:space="preserve"> (Agenda </w:t>
      </w:r>
      <w:r>
        <w:rPr>
          <w:rFonts w:ascii="Garamond" w:hAnsi="Garamond"/>
          <w:i/>
        </w:rPr>
        <w:t>III</w:t>
      </w:r>
      <w:r w:rsidR="000B081B" w:rsidRPr="00346C57">
        <w:rPr>
          <w:rFonts w:ascii="Garamond" w:hAnsi="Garamond"/>
          <w:i/>
        </w:rPr>
        <w:t>)</w:t>
      </w:r>
      <w:r w:rsidR="00B97CE8">
        <w:rPr>
          <w:rFonts w:ascii="Garamond" w:hAnsi="Garamond"/>
          <w:i/>
        </w:rPr>
        <w:t>, as amended per Motion 5)</w:t>
      </w:r>
      <w:r w:rsidR="000B081B" w:rsidRPr="00346C57">
        <w:rPr>
          <w:rFonts w:ascii="Garamond" w:hAnsi="Garamond"/>
          <w:i/>
        </w:rPr>
        <w:t xml:space="preserve">. </w:t>
      </w:r>
      <w:r>
        <w:rPr>
          <w:rFonts w:ascii="Garamond" w:hAnsi="Garamond"/>
        </w:rPr>
        <w:t xml:space="preserve">Brian Furness: </w:t>
      </w:r>
      <w:r w:rsidR="00346C57" w:rsidRPr="000955FA">
        <w:rPr>
          <w:rFonts w:ascii="Garamond" w:hAnsi="Garamond"/>
        </w:rPr>
        <w:t xml:space="preserve"> </w:t>
      </w:r>
      <w:r w:rsidRPr="00317B32">
        <w:rPr>
          <w:rFonts w:ascii="Garamond" w:hAnsi="Garamond"/>
        </w:rPr>
        <w:t xml:space="preserve">…That the Board of Commissioners appoint an Evaluation Team composed of Commissioners representing local business, hospitality/funding source (Convention and Visitors Bureau), and residents and not more than </w:t>
      </w:r>
      <w:r w:rsidR="00B97CE8">
        <w:rPr>
          <w:rFonts w:ascii="Garamond" w:hAnsi="Garamond"/>
        </w:rPr>
        <w:t xml:space="preserve">four </w:t>
      </w:r>
      <w:r w:rsidRPr="00317B32">
        <w:rPr>
          <w:rFonts w:ascii="Garamond" w:hAnsi="Garamond"/>
        </w:rPr>
        <w:t>non-voting advisors; to evaluate and make recommendations to the Board of Commissioners in respect of the selection of a contracting entity to provide management and administrative services in the operation o</w:t>
      </w:r>
      <w:r w:rsidR="00606F08">
        <w:rPr>
          <w:rFonts w:ascii="Garamond" w:hAnsi="Garamond"/>
        </w:rPr>
        <w:t>f the French Quarter Task Force, provided that so doing meets all legal requirements.” Second: Caputo. Approved unanimously.</w:t>
      </w:r>
    </w:p>
    <w:p w:rsidR="00346C57" w:rsidRPr="000955FA" w:rsidRDefault="00606F08" w:rsidP="00346C57">
      <w:pPr>
        <w:pStyle w:val="ListParagraph"/>
        <w:numPr>
          <w:ilvl w:val="0"/>
          <w:numId w:val="4"/>
        </w:numPr>
        <w:rPr>
          <w:rFonts w:ascii="Garamond" w:hAnsi="Garamond"/>
        </w:rPr>
      </w:pPr>
      <w:r w:rsidRPr="00606F08">
        <w:rPr>
          <w:rFonts w:ascii="Garamond" w:hAnsi="Garamond"/>
          <w:i/>
        </w:rPr>
        <w:t>Evaluation Team Nominations 1 (Agenda IV.</w:t>
      </w:r>
      <w:r w:rsidR="00B97CE8">
        <w:rPr>
          <w:rFonts w:ascii="Garamond" w:hAnsi="Garamond"/>
          <w:i/>
        </w:rPr>
        <w:t>a/</w:t>
      </w:r>
      <w:r w:rsidRPr="00606F08">
        <w:rPr>
          <w:rFonts w:ascii="Garamond" w:hAnsi="Garamond"/>
          <w:i/>
        </w:rPr>
        <w:t>b).</w:t>
      </w:r>
      <w:r>
        <w:rPr>
          <w:rFonts w:ascii="Garamond" w:hAnsi="Garamond"/>
        </w:rPr>
        <w:t xml:space="preserve"> David Speights: “… That the Board appoint Robert Watters, Brian Furness, and Steve Caputo to be on the FQMD RFP Evaluation Team.” </w:t>
      </w:r>
      <w:r w:rsidR="00346C57" w:rsidRPr="000955FA">
        <w:rPr>
          <w:rFonts w:ascii="Garamond" w:hAnsi="Garamond"/>
        </w:rPr>
        <w:t xml:space="preserve">Second: </w:t>
      </w:r>
      <w:r>
        <w:rPr>
          <w:rFonts w:ascii="Garamond" w:hAnsi="Garamond"/>
        </w:rPr>
        <w:t>Furness</w:t>
      </w:r>
      <w:r w:rsidR="00346C57" w:rsidRPr="000955FA">
        <w:rPr>
          <w:rFonts w:ascii="Garamond" w:hAnsi="Garamond"/>
        </w:rPr>
        <w:t>. Approved</w:t>
      </w:r>
      <w:r w:rsidR="009B0683">
        <w:rPr>
          <w:rFonts w:ascii="Garamond" w:hAnsi="Garamond"/>
        </w:rPr>
        <w:t>:</w:t>
      </w:r>
      <w:r w:rsidR="00346C57" w:rsidRPr="000955FA">
        <w:rPr>
          <w:rFonts w:ascii="Garamond" w:hAnsi="Garamond"/>
        </w:rPr>
        <w:t xml:space="preserve"> </w:t>
      </w:r>
      <w:r>
        <w:rPr>
          <w:rFonts w:ascii="Garamond" w:hAnsi="Garamond"/>
        </w:rPr>
        <w:t>7 yeas, 2 nays</w:t>
      </w:r>
      <w:r w:rsidR="00346C57" w:rsidRPr="000955FA">
        <w:rPr>
          <w:rFonts w:ascii="Garamond" w:hAnsi="Garamond"/>
        </w:rPr>
        <w:t>.</w:t>
      </w:r>
    </w:p>
    <w:p w:rsidR="009B0683" w:rsidRDefault="00606F08" w:rsidP="00211CF5">
      <w:pPr>
        <w:pStyle w:val="ListParagraph"/>
        <w:numPr>
          <w:ilvl w:val="0"/>
          <w:numId w:val="4"/>
        </w:numPr>
        <w:rPr>
          <w:rFonts w:ascii="Garamond" w:hAnsi="Garamond"/>
        </w:rPr>
      </w:pPr>
      <w:r w:rsidRPr="00606F08">
        <w:rPr>
          <w:rFonts w:ascii="Garamond" w:hAnsi="Garamond"/>
          <w:i/>
        </w:rPr>
        <w:t>Evaluation Team Nominations 2 (Agenda IV.</w:t>
      </w:r>
      <w:r w:rsidR="00B97CE8">
        <w:rPr>
          <w:rFonts w:ascii="Garamond" w:hAnsi="Garamond"/>
          <w:i/>
        </w:rPr>
        <w:t>a/</w:t>
      </w:r>
      <w:r w:rsidRPr="00606F08">
        <w:rPr>
          <w:rFonts w:ascii="Garamond" w:hAnsi="Garamond"/>
          <w:i/>
        </w:rPr>
        <w:t>b).</w:t>
      </w:r>
      <w:r w:rsidRPr="00606F08">
        <w:rPr>
          <w:rFonts w:ascii="Garamond" w:hAnsi="Garamond"/>
        </w:rPr>
        <w:t xml:space="preserve"> Jeremy DeBlieux</w:t>
      </w:r>
      <w:r w:rsidR="00E1703A" w:rsidRPr="00606F08">
        <w:rPr>
          <w:rFonts w:ascii="Garamond" w:hAnsi="Garamond"/>
        </w:rPr>
        <w:t>: “</w:t>
      </w:r>
      <w:r w:rsidRPr="00606F08">
        <w:rPr>
          <w:rFonts w:ascii="Garamond" w:hAnsi="Garamond"/>
        </w:rPr>
        <w:t>…</w:t>
      </w:r>
      <w:r>
        <w:rPr>
          <w:rFonts w:ascii="Garamond" w:hAnsi="Garamond"/>
        </w:rPr>
        <w:t>That the Board appoint Robert Simms and Emil</w:t>
      </w:r>
      <w:r w:rsidR="009B0683">
        <w:rPr>
          <w:rFonts w:ascii="Garamond" w:hAnsi="Garamond"/>
        </w:rPr>
        <w:t>y Remington</w:t>
      </w:r>
      <w:r>
        <w:rPr>
          <w:rFonts w:ascii="Garamond" w:hAnsi="Garamond"/>
        </w:rPr>
        <w:t xml:space="preserve"> to be </w:t>
      </w:r>
      <w:r w:rsidR="009B0683">
        <w:rPr>
          <w:rFonts w:ascii="Garamond" w:hAnsi="Garamond"/>
        </w:rPr>
        <w:t>non-voting advisors to</w:t>
      </w:r>
      <w:r>
        <w:rPr>
          <w:rFonts w:ascii="Garamond" w:hAnsi="Garamond"/>
        </w:rPr>
        <w:t xml:space="preserve"> the FQMD RFP Evaluation Team</w:t>
      </w:r>
      <w:r w:rsidR="009B0683">
        <w:rPr>
          <w:rFonts w:ascii="Garamond" w:hAnsi="Garamond"/>
        </w:rPr>
        <w:t>, unless Robert Simms’ participation is precluded by law in which case Kimberly Rosenberg would be appointed as a non-voting advisor</w:t>
      </w:r>
      <w:r>
        <w:rPr>
          <w:rFonts w:ascii="Garamond" w:hAnsi="Garamond"/>
        </w:rPr>
        <w:t xml:space="preserve">.” </w:t>
      </w:r>
      <w:r w:rsidRPr="000955FA">
        <w:rPr>
          <w:rFonts w:ascii="Garamond" w:hAnsi="Garamond"/>
        </w:rPr>
        <w:t xml:space="preserve">Second: </w:t>
      </w:r>
      <w:r w:rsidR="009B0683">
        <w:rPr>
          <w:rFonts w:ascii="Garamond" w:hAnsi="Garamond"/>
        </w:rPr>
        <w:t>Musso</w:t>
      </w:r>
      <w:r w:rsidRPr="000955FA">
        <w:rPr>
          <w:rFonts w:ascii="Garamond" w:hAnsi="Garamond"/>
        </w:rPr>
        <w:t xml:space="preserve">. </w:t>
      </w:r>
      <w:r w:rsidR="009B0683">
        <w:rPr>
          <w:rFonts w:ascii="Garamond" w:hAnsi="Garamond"/>
        </w:rPr>
        <w:t>Failed</w:t>
      </w:r>
      <w:r w:rsidR="00572A28">
        <w:rPr>
          <w:rFonts w:ascii="Garamond" w:hAnsi="Garamond"/>
        </w:rPr>
        <w:t>:</w:t>
      </w:r>
      <w:r w:rsidR="009B0683">
        <w:rPr>
          <w:rFonts w:ascii="Garamond" w:hAnsi="Garamond"/>
        </w:rPr>
        <w:t xml:space="preserve"> 3</w:t>
      </w:r>
      <w:r>
        <w:rPr>
          <w:rFonts w:ascii="Garamond" w:hAnsi="Garamond"/>
        </w:rPr>
        <w:t xml:space="preserve"> yeas, </w:t>
      </w:r>
      <w:r w:rsidR="009B0683">
        <w:rPr>
          <w:rFonts w:ascii="Garamond" w:hAnsi="Garamond"/>
        </w:rPr>
        <w:t>6</w:t>
      </w:r>
      <w:r>
        <w:rPr>
          <w:rFonts w:ascii="Garamond" w:hAnsi="Garamond"/>
        </w:rPr>
        <w:t xml:space="preserve"> nays</w:t>
      </w:r>
      <w:r w:rsidRPr="000955FA">
        <w:rPr>
          <w:rFonts w:ascii="Garamond" w:hAnsi="Garamond"/>
        </w:rPr>
        <w:t>.</w:t>
      </w:r>
    </w:p>
    <w:p w:rsidR="009B0683" w:rsidRPr="00B97CE8" w:rsidRDefault="009B0683" w:rsidP="00B97CE8">
      <w:pPr>
        <w:pStyle w:val="ListParagraph"/>
        <w:numPr>
          <w:ilvl w:val="0"/>
          <w:numId w:val="4"/>
        </w:numPr>
        <w:rPr>
          <w:rFonts w:ascii="Garamond" w:hAnsi="Garamond"/>
        </w:rPr>
      </w:pPr>
      <w:r w:rsidRPr="00606F08">
        <w:rPr>
          <w:rFonts w:ascii="Garamond" w:hAnsi="Garamond"/>
          <w:i/>
        </w:rPr>
        <w:t xml:space="preserve">Evaluation Team Nominations </w:t>
      </w:r>
      <w:r>
        <w:rPr>
          <w:rFonts w:ascii="Garamond" w:hAnsi="Garamond"/>
          <w:i/>
        </w:rPr>
        <w:t>3</w:t>
      </w:r>
      <w:r w:rsidRPr="00606F08">
        <w:rPr>
          <w:rFonts w:ascii="Garamond" w:hAnsi="Garamond"/>
          <w:i/>
        </w:rPr>
        <w:t xml:space="preserve"> (Agenda IV.</w:t>
      </w:r>
      <w:r w:rsidR="00B97CE8">
        <w:rPr>
          <w:rFonts w:ascii="Garamond" w:hAnsi="Garamond"/>
          <w:i/>
        </w:rPr>
        <w:t>a/</w:t>
      </w:r>
      <w:r w:rsidRPr="00606F08">
        <w:rPr>
          <w:rFonts w:ascii="Garamond" w:hAnsi="Garamond"/>
          <w:i/>
        </w:rPr>
        <w:t>b).</w:t>
      </w:r>
      <w:r w:rsidRPr="00606F08">
        <w:rPr>
          <w:rFonts w:ascii="Garamond" w:hAnsi="Garamond"/>
        </w:rPr>
        <w:t xml:space="preserve"> </w:t>
      </w:r>
      <w:r>
        <w:rPr>
          <w:rFonts w:ascii="Garamond" w:hAnsi="Garamond"/>
        </w:rPr>
        <w:t>Robert Watters</w:t>
      </w:r>
      <w:r w:rsidRPr="00606F08">
        <w:rPr>
          <w:rFonts w:ascii="Garamond" w:hAnsi="Garamond"/>
        </w:rPr>
        <w:t>: “…</w:t>
      </w:r>
      <w:r>
        <w:rPr>
          <w:rFonts w:ascii="Garamond" w:hAnsi="Garamond"/>
        </w:rPr>
        <w:t xml:space="preserve">That the Board amend its Motion to allow for the appointment of four (4) non-voting Evaluation Team members and to appoint Robert Simms, Sydney Torres (or his designee), Kimberly Rosenberg, and Emily Remington to be non-voting advisors to the FQMD RFP Evaluation Team, with the understanding that if the appointment of individuals not directly linked to the FQMD Board is precluded by law, Kimberly Rosenberg and Emily Remington would be appointed as a non-voting advisor.” </w:t>
      </w:r>
      <w:r w:rsidRPr="000955FA">
        <w:rPr>
          <w:rFonts w:ascii="Garamond" w:hAnsi="Garamond"/>
        </w:rPr>
        <w:t xml:space="preserve">Second: </w:t>
      </w:r>
      <w:r>
        <w:rPr>
          <w:rFonts w:ascii="Garamond" w:hAnsi="Garamond"/>
        </w:rPr>
        <w:t>Caputo</w:t>
      </w:r>
      <w:r w:rsidRPr="000955FA">
        <w:rPr>
          <w:rFonts w:ascii="Garamond" w:hAnsi="Garamond"/>
        </w:rPr>
        <w:t xml:space="preserve">. </w:t>
      </w:r>
      <w:r>
        <w:rPr>
          <w:rFonts w:ascii="Garamond" w:hAnsi="Garamond"/>
        </w:rPr>
        <w:t>Approved unanimously</w:t>
      </w:r>
      <w:r w:rsidRPr="000955FA">
        <w:rPr>
          <w:rFonts w:ascii="Garamond" w:hAnsi="Garamond"/>
        </w:rPr>
        <w:t>.</w:t>
      </w:r>
    </w:p>
    <w:p w:rsidR="004C5B96" w:rsidRPr="00606F08" w:rsidRDefault="004C5B96" w:rsidP="00211CF5">
      <w:pPr>
        <w:pStyle w:val="ListParagraph"/>
        <w:numPr>
          <w:ilvl w:val="0"/>
          <w:numId w:val="4"/>
        </w:numPr>
        <w:rPr>
          <w:rFonts w:ascii="Garamond" w:hAnsi="Garamond"/>
        </w:rPr>
      </w:pPr>
      <w:r w:rsidRPr="00606F08">
        <w:rPr>
          <w:rFonts w:ascii="Garamond" w:hAnsi="Garamond"/>
          <w:i/>
        </w:rPr>
        <w:t>Adjournment.</w:t>
      </w:r>
      <w:r w:rsidRPr="00606F08">
        <w:rPr>
          <w:rFonts w:ascii="Garamond" w:hAnsi="Garamond"/>
        </w:rPr>
        <w:t xml:space="preserve"> </w:t>
      </w:r>
      <w:r w:rsidR="00B97CE8">
        <w:rPr>
          <w:rFonts w:ascii="Garamond" w:hAnsi="Garamond"/>
        </w:rPr>
        <w:t>Robert Watters</w:t>
      </w:r>
      <w:r w:rsidR="00936B81" w:rsidRPr="00606F08">
        <w:rPr>
          <w:rFonts w:ascii="Garamond" w:hAnsi="Garamond"/>
        </w:rPr>
        <w:t>: “</w:t>
      </w:r>
      <w:r w:rsidR="00572A28">
        <w:rPr>
          <w:rFonts w:ascii="Garamond" w:hAnsi="Garamond"/>
        </w:rPr>
        <w:t xml:space="preserve">… </w:t>
      </w:r>
      <w:r w:rsidR="00936B81" w:rsidRPr="00606F08">
        <w:rPr>
          <w:rFonts w:ascii="Garamond" w:hAnsi="Garamond"/>
        </w:rPr>
        <w:t xml:space="preserve">That the meeting be adjourned.” </w:t>
      </w:r>
      <w:r w:rsidR="00E87AB1" w:rsidRPr="00606F08">
        <w:rPr>
          <w:rFonts w:ascii="Garamond" w:hAnsi="Garamond"/>
        </w:rPr>
        <w:t>Approved by acclamation.</w:t>
      </w:r>
    </w:p>
    <w:p w:rsidR="002D0598" w:rsidRDefault="002D0598" w:rsidP="002D0598">
      <w:pPr>
        <w:pStyle w:val="ListParagraph"/>
        <w:ind w:left="1080"/>
        <w:rPr>
          <w:rFonts w:ascii="Garamond" w:hAnsi="Garamond"/>
          <w:i/>
        </w:rPr>
      </w:pPr>
    </w:p>
    <w:p w:rsidR="002D0598" w:rsidRDefault="002D0598" w:rsidP="002D0598">
      <w:pPr>
        <w:pStyle w:val="ListParagraph"/>
        <w:ind w:left="1080"/>
        <w:rPr>
          <w:rFonts w:ascii="Garamond" w:hAnsi="Garamond"/>
          <w:i/>
        </w:rPr>
      </w:pPr>
    </w:p>
    <w:p w:rsidR="002D0598" w:rsidRPr="00FD0D3F" w:rsidRDefault="00FD0D3F" w:rsidP="00FD0D3F">
      <w:pPr>
        <w:pStyle w:val="ListParagraph"/>
        <w:ind w:left="0"/>
        <w:rPr>
          <w:rFonts w:ascii="Garamond" w:hAnsi="Garamond"/>
          <w:b/>
          <w:sz w:val="28"/>
          <w:szCs w:val="28"/>
        </w:rPr>
      </w:pPr>
      <w:r>
        <w:rPr>
          <w:rFonts w:ascii="Garamond" w:hAnsi="Garamond"/>
          <w:b/>
          <w:sz w:val="28"/>
          <w:szCs w:val="28"/>
        </w:rPr>
        <w:t xml:space="preserve">ANNEX 2: </w:t>
      </w:r>
      <w:r w:rsidR="002D0598" w:rsidRPr="00FD0D3F">
        <w:rPr>
          <w:rFonts w:ascii="Garamond" w:hAnsi="Garamond"/>
          <w:b/>
          <w:sz w:val="28"/>
          <w:szCs w:val="28"/>
        </w:rPr>
        <w:t xml:space="preserve">Attachments – </w:t>
      </w:r>
      <w:r w:rsidR="00995B3B">
        <w:rPr>
          <w:rFonts w:ascii="Garamond" w:hAnsi="Garamond"/>
          <w:b/>
          <w:sz w:val="28"/>
          <w:szCs w:val="28"/>
        </w:rPr>
        <w:t xml:space="preserve">Special </w:t>
      </w:r>
      <w:r w:rsidR="002D0598" w:rsidRPr="00FD0D3F">
        <w:rPr>
          <w:rFonts w:ascii="Garamond" w:hAnsi="Garamond"/>
          <w:b/>
          <w:sz w:val="28"/>
          <w:szCs w:val="28"/>
        </w:rPr>
        <w:t xml:space="preserve">Meeting of </w:t>
      </w:r>
      <w:r w:rsidR="00995B3B">
        <w:rPr>
          <w:rFonts w:ascii="Garamond" w:hAnsi="Garamond"/>
          <w:b/>
          <w:sz w:val="28"/>
          <w:szCs w:val="28"/>
        </w:rPr>
        <w:t>August 22</w:t>
      </w:r>
      <w:r w:rsidR="002D0598" w:rsidRPr="00FD0D3F">
        <w:rPr>
          <w:rFonts w:ascii="Garamond" w:hAnsi="Garamond"/>
          <w:b/>
          <w:sz w:val="28"/>
          <w:szCs w:val="28"/>
        </w:rPr>
        <w:t>, 2016</w:t>
      </w:r>
    </w:p>
    <w:p w:rsidR="002D0598" w:rsidRDefault="002D0598" w:rsidP="002D0598">
      <w:pPr>
        <w:pStyle w:val="ListParagraph"/>
        <w:rPr>
          <w:rFonts w:ascii="Garamond" w:hAnsi="Garamond"/>
        </w:rPr>
      </w:pPr>
    </w:p>
    <w:p w:rsidR="004869EB" w:rsidRDefault="004869EB" w:rsidP="002D0598">
      <w:pPr>
        <w:pStyle w:val="ListParagraph"/>
        <w:numPr>
          <w:ilvl w:val="0"/>
          <w:numId w:val="6"/>
        </w:numPr>
        <w:rPr>
          <w:rFonts w:ascii="Garamond" w:hAnsi="Garamond"/>
        </w:rPr>
      </w:pPr>
      <w:r>
        <w:rPr>
          <w:rFonts w:ascii="Garamond" w:hAnsi="Garamond"/>
        </w:rPr>
        <w:t xml:space="preserve">Agenda — </w:t>
      </w:r>
      <w:r w:rsidR="00B97CE8">
        <w:rPr>
          <w:rFonts w:ascii="Garamond" w:hAnsi="Garamond"/>
        </w:rPr>
        <w:t xml:space="preserve">Special </w:t>
      </w:r>
      <w:r>
        <w:rPr>
          <w:rFonts w:ascii="Garamond" w:hAnsi="Garamond"/>
        </w:rPr>
        <w:t xml:space="preserve">Meeting of </w:t>
      </w:r>
      <w:r w:rsidR="00B97CE8">
        <w:rPr>
          <w:rFonts w:ascii="Garamond" w:hAnsi="Garamond"/>
        </w:rPr>
        <w:t>August 22</w:t>
      </w:r>
      <w:r>
        <w:rPr>
          <w:rFonts w:ascii="Garamond" w:hAnsi="Garamond"/>
        </w:rPr>
        <w:t>, 2016</w:t>
      </w:r>
    </w:p>
    <w:p w:rsidR="00EF5530" w:rsidRDefault="00EF5530" w:rsidP="002D0598">
      <w:pPr>
        <w:pStyle w:val="ListParagraph"/>
        <w:numPr>
          <w:ilvl w:val="0"/>
          <w:numId w:val="6"/>
        </w:numPr>
        <w:rPr>
          <w:rFonts w:ascii="Garamond" w:hAnsi="Garamond"/>
        </w:rPr>
      </w:pPr>
      <w:r>
        <w:rPr>
          <w:rFonts w:ascii="Garamond" w:hAnsi="Garamond"/>
        </w:rPr>
        <w:t>Request for Proposals (as posted)</w:t>
      </w:r>
    </w:p>
    <w:p w:rsidR="00EF5530" w:rsidRDefault="00EF5530" w:rsidP="002D0598">
      <w:pPr>
        <w:pStyle w:val="ListParagraph"/>
        <w:numPr>
          <w:ilvl w:val="0"/>
          <w:numId w:val="6"/>
        </w:numPr>
        <w:rPr>
          <w:rFonts w:ascii="Garamond" w:hAnsi="Garamond"/>
        </w:rPr>
      </w:pPr>
      <w:r>
        <w:rPr>
          <w:rFonts w:ascii="Garamond" w:hAnsi="Garamond"/>
        </w:rPr>
        <w:t>RFP Questions and Answers</w:t>
      </w:r>
    </w:p>
    <w:p w:rsidR="0063430B" w:rsidRDefault="0063430B" w:rsidP="00917D89">
      <w:pPr>
        <w:pStyle w:val="ListParagraph"/>
        <w:ind w:left="360"/>
        <w:rPr>
          <w:rFonts w:ascii="Garamond" w:hAnsi="Garamond"/>
        </w:rPr>
      </w:pPr>
    </w:p>
    <w:sectPr w:rsidR="0063430B" w:rsidSect="006E742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88B" w:rsidRDefault="00BB188B" w:rsidP="00892F9C">
      <w:r>
        <w:separator/>
      </w:r>
    </w:p>
  </w:endnote>
  <w:endnote w:type="continuationSeparator" w:id="0">
    <w:p w:rsidR="00BB188B" w:rsidRDefault="00BB188B" w:rsidP="0089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56" w:rsidRDefault="006140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56" w:rsidRDefault="006140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56" w:rsidRDefault="006140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88B" w:rsidRDefault="00BB188B" w:rsidP="00892F9C">
      <w:r>
        <w:separator/>
      </w:r>
    </w:p>
  </w:footnote>
  <w:footnote w:type="continuationSeparator" w:id="0">
    <w:p w:rsidR="00BB188B" w:rsidRDefault="00BB188B" w:rsidP="00892F9C">
      <w:r>
        <w:continuationSeparator/>
      </w:r>
    </w:p>
  </w:footnote>
  <w:footnote w:id="1">
    <w:p w:rsidR="001B2121" w:rsidRPr="00796355" w:rsidRDefault="001B2121">
      <w:pPr>
        <w:pStyle w:val="FootnoteText"/>
        <w:rPr>
          <w:rFonts w:ascii="Garamond" w:hAnsi="Garamond"/>
        </w:rPr>
      </w:pPr>
      <w:r>
        <w:rPr>
          <w:rStyle w:val="FootnoteReference"/>
        </w:rPr>
        <w:footnoteRef/>
      </w:r>
      <w:r>
        <w:t xml:space="preserve"> </w:t>
      </w:r>
      <w:r w:rsidRPr="00796355">
        <w:rPr>
          <w:rFonts w:ascii="Garamond" w:hAnsi="Garamond"/>
        </w:rPr>
        <w:t>Technical note: The meeting was recorded on an Etekcity USB disk recorder, file</w:t>
      </w:r>
      <w:r w:rsidR="00796355" w:rsidRPr="00796355">
        <w:rPr>
          <w:rFonts w:ascii="Garamond" w:hAnsi="Garamond"/>
        </w:rPr>
        <w:t>2016-04-12-07-04-50.wav.</w:t>
      </w:r>
    </w:p>
  </w:footnote>
  <w:footnote w:id="2">
    <w:p w:rsidR="00892F9C" w:rsidRDefault="00892F9C">
      <w:pPr>
        <w:pStyle w:val="FootnoteText"/>
      </w:pPr>
      <w:r>
        <w:rPr>
          <w:rStyle w:val="FootnoteReference"/>
        </w:rPr>
        <w:footnoteRef/>
      </w:r>
      <w:r>
        <w:t xml:space="preserve"> </w:t>
      </w:r>
      <w:r w:rsidRPr="00892F9C">
        <w:rPr>
          <w:rFonts w:ascii="Garamond" w:hAnsi="Garamond"/>
        </w:rPr>
        <w:t>From sign-in sheets. Undecipherable names not included.</w:t>
      </w:r>
    </w:p>
  </w:footnote>
  <w:footnote w:id="3">
    <w:p w:rsidR="00592F91" w:rsidRDefault="00592F91">
      <w:pPr>
        <w:pStyle w:val="FootnoteText"/>
      </w:pPr>
      <w:r>
        <w:rPr>
          <w:rStyle w:val="FootnoteReference"/>
        </w:rPr>
        <w:footnoteRef/>
      </w:r>
      <w:r>
        <w:t xml:space="preserve"> “Approved unanimously” means the Motion was approved by all Commissioners present.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56" w:rsidRDefault="00614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F0E" w:rsidRDefault="00BB188B">
    <w:pPr>
      <w:pStyle w:val="Header"/>
    </w:pPr>
    <w:sdt>
      <w:sdtPr>
        <w:id w:val="77640425"/>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A4F0E">
      <w:t>French Quarter Management District</w:t>
    </w:r>
  </w:p>
  <w:p w:rsidR="000A4F0E" w:rsidRDefault="000A4F0E">
    <w:pPr>
      <w:pStyle w:val="Header"/>
    </w:pPr>
    <w:r>
      <w:t xml:space="preserve">Minutes of the Board of Commissioners </w:t>
    </w:r>
    <w:r w:rsidR="00B97CE8">
      <w:t>August 22</w:t>
    </w:r>
    <w:r w:rsidR="00144C59">
      <w:t>,</w:t>
    </w:r>
    <w:r>
      <w:t xml:space="preserve"> 2016 </w:t>
    </w:r>
    <w:r w:rsidR="00B97CE8">
      <w:t xml:space="preserve">Special </w:t>
    </w:r>
    <w:r>
      <w:t>Meeting</w:t>
    </w:r>
    <w:r>
      <w:tab/>
      <w:t xml:space="preserve">p. </w:t>
    </w:r>
    <w:r>
      <w:fldChar w:fldCharType="begin"/>
    </w:r>
    <w:r>
      <w:instrText xml:space="preserve"> PAGE  \* Arabic  \* MERGEFORMAT </w:instrText>
    </w:r>
    <w:r>
      <w:fldChar w:fldCharType="separate"/>
    </w:r>
    <w:r w:rsidR="00CC7DE6">
      <w:rPr>
        <w:noProof/>
      </w:rPr>
      <w:t>4</w:t>
    </w:r>
    <w:r>
      <w:fldChar w:fldCharType="end"/>
    </w:r>
  </w:p>
  <w:p w:rsidR="000A4F0E" w:rsidRDefault="000A4F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56" w:rsidRDefault="006140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E4254"/>
    <w:multiLevelType w:val="hybridMultilevel"/>
    <w:tmpl w:val="0C84A502"/>
    <w:lvl w:ilvl="0" w:tplc="A3D0DC0A">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585F13"/>
    <w:multiLevelType w:val="hybridMultilevel"/>
    <w:tmpl w:val="5F26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50F32"/>
    <w:multiLevelType w:val="hybridMultilevel"/>
    <w:tmpl w:val="A6F23582"/>
    <w:lvl w:ilvl="0" w:tplc="8A46255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AF5AB5"/>
    <w:multiLevelType w:val="hybridMultilevel"/>
    <w:tmpl w:val="56D20A68"/>
    <w:lvl w:ilvl="0" w:tplc="04090001">
      <w:start w:val="1"/>
      <w:numFmt w:val="bullet"/>
      <w:lvlText w:val=""/>
      <w:lvlJc w:val="left"/>
      <w:pPr>
        <w:ind w:left="2865" w:hanging="360"/>
      </w:pPr>
      <w:rPr>
        <w:rFonts w:ascii="Symbol" w:hAnsi="Symbol" w:hint="default"/>
      </w:rPr>
    </w:lvl>
    <w:lvl w:ilvl="1" w:tplc="04090003" w:tentative="1">
      <w:start w:val="1"/>
      <w:numFmt w:val="bullet"/>
      <w:lvlText w:val="o"/>
      <w:lvlJc w:val="left"/>
      <w:pPr>
        <w:ind w:left="3585" w:hanging="360"/>
      </w:pPr>
      <w:rPr>
        <w:rFonts w:ascii="Courier New" w:hAnsi="Courier New" w:cs="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cs="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cs="Courier New" w:hint="default"/>
      </w:rPr>
    </w:lvl>
    <w:lvl w:ilvl="8" w:tplc="04090005" w:tentative="1">
      <w:start w:val="1"/>
      <w:numFmt w:val="bullet"/>
      <w:lvlText w:val=""/>
      <w:lvlJc w:val="left"/>
      <w:pPr>
        <w:ind w:left="8625" w:hanging="360"/>
      </w:pPr>
      <w:rPr>
        <w:rFonts w:ascii="Wingdings" w:hAnsi="Wingdings" w:hint="default"/>
      </w:rPr>
    </w:lvl>
  </w:abstractNum>
  <w:abstractNum w:abstractNumId="4" w15:restartNumberingAfterBreak="0">
    <w:nsid w:val="1EB82E3F"/>
    <w:multiLevelType w:val="multilevel"/>
    <w:tmpl w:val="04090027"/>
    <w:styleLink w:val="TraditionalOutlines"/>
    <w:lvl w:ilvl="0">
      <w:start w:val="1"/>
      <w:numFmt w:val="upperRoman"/>
      <w:lvlText w:val="%1."/>
      <w:lvlJc w:val="left"/>
      <w:pPr>
        <w:ind w:left="0" w:firstLine="0"/>
      </w:pPr>
      <w:rPr>
        <w:rFonts w:ascii="Garamond" w:hAnsi="Garamond"/>
        <w:sz w:val="24"/>
      </w:rPr>
    </w:lvl>
    <w:lvl w:ilvl="1">
      <w:start w:val="1"/>
      <w:numFmt w:val="upperLetter"/>
      <w:lvlText w:val="%2."/>
      <w:lvlJc w:val="left"/>
      <w:pPr>
        <w:ind w:left="720" w:firstLine="0"/>
      </w:pPr>
      <w:rPr>
        <w:rFonts w:ascii="Garamond" w:hAnsi="Garamond"/>
        <w:sz w:val="24"/>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2B4129FB"/>
    <w:multiLevelType w:val="hybridMultilevel"/>
    <w:tmpl w:val="8A100316"/>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6" w15:restartNumberingAfterBreak="0">
    <w:nsid w:val="316242D9"/>
    <w:multiLevelType w:val="hybridMultilevel"/>
    <w:tmpl w:val="73FC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44B1C"/>
    <w:multiLevelType w:val="hybridMultilevel"/>
    <w:tmpl w:val="60529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1E755FD"/>
    <w:multiLevelType w:val="hybridMultilevel"/>
    <w:tmpl w:val="2158945E"/>
    <w:lvl w:ilvl="0" w:tplc="04090013">
      <w:start w:val="1"/>
      <w:numFmt w:val="upperRoman"/>
      <w:lvlText w:val="%1."/>
      <w:lvlJc w:val="right"/>
      <w:pPr>
        <w:ind w:left="1425"/>
      </w:pPr>
      <w:rPr>
        <w:b w:val="0"/>
        <w:i w:val="0"/>
        <w:strike w:val="0"/>
        <w:dstrike w:val="0"/>
        <w:color w:val="000000"/>
        <w:sz w:val="22"/>
        <w:szCs w:val="22"/>
        <w:u w:val="none" w:color="000000"/>
        <w:bdr w:val="none" w:sz="0" w:space="0" w:color="auto"/>
        <w:shd w:val="clear" w:color="auto" w:fill="auto"/>
        <w:vertAlign w:val="baseline"/>
      </w:rPr>
    </w:lvl>
    <w:lvl w:ilvl="1" w:tplc="291A3610">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9AA6BE">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ACF6CA">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2295FC">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083F6C">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42CBA6">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9C2C64">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588A7C">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4CA09BF"/>
    <w:multiLevelType w:val="hybridMultilevel"/>
    <w:tmpl w:val="59B025B8"/>
    <w:lvl w:ilvl="0" w:tplc="CD0845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D9E3593"/>
    <w:multiLevelType w:val="hybridMultilevel"/>
    <w:tmpl w:val="F2AE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B07D28"/>
    <w:multiLevelType w:val="hybridMultilevel"/>
    <w:tmpl w:val="90D24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69557B"/>
    <w:multiLevelType w:val="hybridMultilevel"/>
    <w:tmpl w:val="7E4C9DB8"/>
    <w:lvl w:ilvl="0" w:tplc="A3D0DC0A">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4712AA"/>
    <w:multiLevelType w:val="hybridMultilevel"/>
    <w:tmpl w:val="627E142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65C70A7"/>
    <w:multiLevelType w:val="hybridMultilevel"/>
    <w:tmpl w:val="F7D41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A4341C2"/>
    <w:multiLevelType w:val="hybridMultilevel"/>
    <w:tmpl w:val="0AD0476A"/>
    <w:lvl w:ilvl="0" w:tplc="6E6C7D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BD74883"/>
    <w:multiLevelType w:val="hybridMultilevel"/>
    <w:tmpl w:val="38F4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165481"/>
    <w:multiLevelType w:val="hybridMultilevel"/>
    <w:tmpl w:val="1B16A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4"/>
  </w:num>
  <w:num w:numId="3">
    <w:abstractNumId w:val="0"/>
  </w:num>
  <w:num w:numId="4">
    <w:abstractNumId w:val="15"/>
  </w:num>
  <w:num w:numId="5">
    <w:abstractNumId w:val="8"/>
  </w:num>
  <w:num w:numId="6">
    <w:abstractNumId w:val="9"/>
  </w:num>
  <w:num w:numId="7">
    <w:abstractNumId w:val="5"/>
  </w:num>
  <w:num w:numId="8">
    <w:abstractNumId w:val="3"/>
  </w:num>
  <w:num w:numId="9">
    <w:abstractNumId w:val="12"/>
  </w:num>
  <w:num w:numId="10">
    <w:abstractNumId w:val="1"/>
  </w:num>
  <w:num w:numId="11">
    <w:abstractNumId w:val="16"/>
  </w:num>
  <w:num w:numId="12">
    <w:abstractNumId w:val="14"/>
  </w:num>
  <w:num w:numId="13">
    <w:abstractNumId w:val="6"/>
  </w:num>
  <w:num w:numId="14">
    <w:abstractNumId w:val="2"/>
  </w:num>
  <w:num w:numId="15">
    <w:abstractNumId w:val="7"/>
  </w:num>
  <w:num w:numId="16">
    <w:abstractNumId w:val="17"/>
  </w:num>
  <w:num w:numId="17">
    <w:abstractNumId w:val="10"/>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31"/>
    <w:rsid w:val="00001C7B"/>
    <w:rsid w:val="00032F09"/>
    <w:rsid w:val="00046F90"/>
    <w:rsid w:val="00055AD9"/>
    <w:rsid w:val="00081152"/>
    <w:rsid w:val="00084031"/>
    <w:rsid w:val="0008420B"/>
    <w:rsid w:val="0009010F"/>
    <w:rsid w:val="000A1211"/>
    <w:rsid w:val="000A4F0E"/>
    <w:rsid w:val="000B081B"/>
    <w:rsid w:val="000B5DC1"/>
    <w:rsid w:val="000C17EA"/>
    <w:rsid w:val="000C77BA"/>
    <w:rsid w:val="000C79E0"/>
    <w:rsid w:val="000C7F22"/>
    <w:rsid w:val="000D5A4A"/>
    <w:rsid w:val="000D685A"/>
    <w:rsid w:val="000D6F56"/>
    <w:rsid w:val="000F6031"/>
    <w:rsid w:val="00132164"/>
    <w:rsid w:val="00144C59"/>
    <w:rsid w:val="0014528B"/>
    <w:rsid w:val="00161213"/>
    <w:rsid w:val="001823FE"/>
    <w:rsid w:val="00186D14"/>
    <w:rsid w:val="00192B48"/>
    <w:rsid w:val="00196ABE"/>
    <w:rsid w:val="001B2121"/>
    <w:rsid w:val="001B7BD8"/>
    <w:rsid w:val="001B7E37"/>
    <w:rsid w:val="001C409B"/>
    <w:rsid w:val="001E3DC5"/>
    <w:rsid w:val="00202CD4"/>
    <w:rsid w:val="00215C6E"/>
    <w:rsid w:val="00232225"/>
    <w:rsid w:val="002701D5"/>
    <w:rsid w:val="002872BE"/>
    <w:rsid w:val="002A66AD"/>
    <w:rsid w:val="002A714C"/>
    <w:rsid w:val="002B183B"/>
    <w:rsid w:val="002C1C8E"/>
    <w:rsid w:val="002C6A2B"/>
    <w:rsid w:val="002C7EBA"/>
    <w:rsid w:val="002D0598"/>
    <w:rsid w:val="00317B32"/>
    <w:rsid w:val="00334D51"/>
    <w:rsid w:val="0034439A"/>
    <w:rsid w:val="00346C57"/>
    <w:rsid w:val="0035756B"/>
    <w:rsid w:val="00392C18"/>
    <w:rsid w:val="003A7576"/>
    <w:rsid w:val="003C61CD"/>
    <w:rsid w:val="003E2FCC"/>
    <w:rsid w:val="003E4BDA"/>
    <w:rsid w:val="003F7D38"/>
    <w:rsid w:val="00413E6B"/>
    <w:rsid w:val="00443890"/>
    <w:rsid w:val="0044602C"/>
    <w:rsid w:val="00483B75"/>
    <w:rsid w:val="004869EB"/>
    <w:rsid w:val="00494548"/>
    <w:rsid w:val="004C5B96"/>
    <w:rsid w:val="004C6DFE"/>
    <w:rsid w:val="004F5480"/>
    <w:rsid w:val="00501313"/>
    <w:rsid w:val="0050264F"/>
    <w:rsid w:val="00527F7C"/>
    <w:rsid w:val="00540E6D"/>
    <w:rsid w:val="00560A63"/>
    <w:rsid w:val="00572A28"/>
    <w:rsid w:val="00577349"/>
    <w:rsid w:val="005778B7"/>
    <w:rsid w:val="00592F91"/>
    <w:rsid w:val="00593E73"/>
    <w:rsid w:val="005F79AB"/>
    <w:rsid w:val="00603699"/>
    <w:rsid w:val="00606F08"/>
    <w:rsid w:val="00614056"/>
    <w:rsid w:val="006274B8"/>
    <w:rsid w:val="0063430B"/>
    <w:rsid w:val="00634380"/>
    <w:rsid w:val="00642130"/>
    <w:rsid w:val="00650AC2"/>
    <w:rsid w:val="00666AA5"/>
    <w:rsid w:val="00695EF8"/>
    <w:rsid w:val="006C6F7D"/>
    <w:rsid w:val="006E7423"/>
    <w:rsid w:val="006E7D41"/>
    <w:rsid w:val="007158B4"/>
    <w:rsid w:val="0071765B"/>
    <w:rsid w:val="007302CB"/>
    <w:rsid w:val="00733C1D"/>
    <w:rsid w:val="00753075"/>
    <w:rsid w:val="00772FD2"/>
    <w:rsid w:val="00781062"/>
    <w:rsid w:val="00796355"/>
    <w:rsid w:val="007A6DDB"/>
    <w:rsid w:val="007B3961"/>
    <w:rsid w:val="007D3694"/>
    <w:rsid w:val="007E535C"/>
    <w:rsid w:val="007F2D89"/>
    <w:rsid w:val="007F6F08"/>
    <w:rsid w:val="008248E0"/>
    <w:rsid w:val="0082546B"/>
    <w:rsid w:val="00843512"/>
    <w:rsid w:val="00866E10"/>
    <w:rsid w:val="00867E34"/>
    <w:rsid w:val="00870D8A"/>
    <w:rsid w:val="00892F9C"/>
    <w:rsid w:val="008A7C22"/>
    <w:rsid w:val="008C0000"/>
    <w:rsid w:val="008C1A32"/>
    <w:rsid w:val="008C5D85"/>
    <w:rsid w:val="008D5BF6"/>
    <w:rsid w:val="008E25FA"/>
    <w:rsid w:val="008E75DD"/>
    <w:rsid w:val="008F48BA"/>
    <w:rsid w:val="009166FF"/>
    <w:rsid w:val="00917D89"/>
    <w:rsid w:val="00936B81"/>
    <w:rsid w:val="0095201F"/>
    <w:rsid w:val="00995B3B"/>
    <w:rsid w:val="0099799A"/>
    <w:rsid w:val="009B0683"/>
    <w:rsid w:val="009C35F5"/>
    <w:rsid w:val="009C3832"/>
    <w:rsid w:val="009C5180"/>
    <w:rsid w:val="009D40D6"/>
    <w:rsid w:val="009D59CC"/>
    <w:rsid w:val="00A21B5F"/>
    <w:rsid w:val="00A507FF"/>
    <w:rsid w:val="00A573B4"/>
    <w:rsid w:val="00A670F2"/>
    <w:rsid w:val="00A84F39"/>
    <w:rsid w:val="00A97CC1"/>
    <w:rsid w:val="00AB5796"/>
    <w:rsid w:val="00AB7005"/>
    <w:rsid w:val="00AD30CA"/>
    <w:rsid w:val="00AE414D"/>
    <w:rsid w:val="00AF0308"/>
    <w:rsid w:val="00AF51A6"/>
    <w:rsid w:val="00B1225A"/>
    <w:rsid w:val="00B207A4"/>
    <w:rsid w:val="00B22AE7"/>
    <w:rsid w:val="00B41062"/>
    <w:rsid w:val="00B533AB"/>
    <w:rsid w:val="00B97CE8"/>
    <w:rsid w:val="00BA4385"/>
    <w:rsid w:val="00BB188B"/>
    <w:rsid w:val="00BB5EF1"/>
    <w:rsid w:val="00BC3CA7"/>
    <w:rsid w:val="00BD6E13"/>
    <w:rsid w:val="00BE5C3C"/>
    <w:rsid w:val="00BF390C"/>
    <w:rsid w:val="00C03590"/>
    <w:rsid w:val="00C22C9F"/>
    <w:rsid w:val="00C457CC"/>
    <w:rsid w:val="00C67EBF"/>
    <w:rsid w:val="00C7198A"/>
    <w:rsid w:val="00C72C52"/>
    <w:rsid w:val="00C821D4"/>
    <w:rsid w:val="00C82542"/>
    <w:rsid w:val="00C90635"/>
    <w:rsid w:val="00C92EA5"/>
    <w:rsid w:val="00CA2655"/>
    <w:rsid w:val="00CB3A52"/>
    <w:rsid w:val="00CC48B3"/>
    <w:rsid w:val="00CC5AFA"/>
    <w:rsid w:val="00CC7DE6"/>
    <w:rsid w:val="00CE3412"/>
    <w:rsid w:val="00CF74CF"/>
    <w:rsid w:val="00D167D1"/>
    <w:rsid w:val="00D21F37"/>
    <w:rsid w:val="00D34EDB"/>
    <w:rsid w:val="00D6094E"/>
    <w:rsid w:val="00D815FE"/>
    <w:rsid w:val="00D85D10"/>
    <w:rsid w:val="00D93879"/>
    <w:rsid w:val="00D94E9D"/>
    <w:rsid w:val="00DA64AE"/>
    <w:rsid w:val="00DC0313"/>
    <w:rsid w:val="00DC22F0"/>
    <w:rsid w:val="00DC4203"/>
    <w:rsid w:val="00E0131B"/>
    <w:rsid w:val="00E111DF"/>
    <w:rsid w:val="00E1703A"/>
    <w:rsid w:val="00E17236"/>
    <w:rsid w:val="00E33798"/>
    <w:rsid w:val="00E3682C"/>
    <w:rsid w:val="00E47BF0"/>
    <w:rsid w:val="00E53BFA"/>
    <w:rsid w:val="00E61BED"/>
    <w:rsid w:val="00E8224D"/>
    <w:rsid w:val="00E87AB1"/>
    <w:rsid w:val="00E90D5D"/>
    <w:rsid w:val="00EB010B"/>
    <w:rsid w:val="00ED42AA"/>
    <w:rsid w:val="00EF099A"/>
    <w:rsid w:val="00EF1742"/>
    <w:rsid w:val="00EF5530"/>
    <w:rsid w:val="00F01DE2"/>
    <w:rsid w:val="00F10931"/>
    <w:rsid w:val="00F6597E"/>
    <w:rsid w:val="00F75299"/>
    <w:rsid w:val="00F86BCA"/>
    <w:rsid w:val="00FB187D"/>
    <w:rsid w:val="00FB53F1"/>
    <w:rsid w:val="00FB5567"/>
    <w:rsid w:val="00FB71C3"/>
    <w:rsid w:val="00FD0D3F"/>
    <w:rsid w:val="00FD1267"/>
    <w:rsid w:val="00FE1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39225A1D-D754-4330-A820-91BFF201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raditionalOutlines">
    <w:name w:val="Traditional Outlines"/>
    <w:uiPriority w:val="99"/>
    <w:rsid w:val="000B5DC1"/>
    <w:pPr>
      <w:numPr>
        <w:numId w:val="1"/>
      </w:numPr>
    </w:pPr>
  </w:style>
  <w:style w:type="table" w:styleId="TableGrid">
    <w:name w:val="Table Grid"/>
    <w:basedOn w:val="TableNormal"/>
    <w:rsid w:val="0000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92F9C"/>
    <w:rPr>
      <w:sz w:val="20"/>
      <w:szCs w:val="20"/>
    </w:rPr>
  </w:style>
  <w:style w:type="character" w:customStyle="1" w:styleId="FootnoteTextChar">
    <w:name w:val="Footnote Text Char"/>
    <w:basedOn w:val="DefaultParagraphFont"/>
    <w:link w:val="FootnoteText"/>
    <w:rsid w:val="00892F9C"/>
  </w:style>
  <w:style w:type="character" w:styleId="FootnoteReference">
    <w:name w:val="footnote reference"/>
    <w:basedOn w:val="DefaultParagraphFont"/>
    <w:rsid w:val="00892F9C"/>
    <w:rPr>
      <w:vertAlign w:val="superscript"/>
    </w:rPr>
  </w:style>
  <w:style w:type="paragraph" w:styleId="ListParagraph">
    <w:name w:val="List Paragraph"/>
    <w:basedOn w:val="Normal"/>
    <w:uiPriority w:val="34"/>
    <w:qFormat/>
    <w:rsid w:val="00892F9C"/>
    <w:pPr>
      <w:ind w:left="720"/>
      <w:contextualSpacing/>
    </w:pPr>
  </w:style>
  <w:style w:type="paragraph" w:styleId="Header">
    <w:name w:val="header"/>
    <w:basedOn w:val="Normal"/>
    <w:link w:val="HeaderChar"/>
    <w:uiPriority w:val="99"/>
    <w:rsid w:val="000A4F0E"/>
    <w:pPr>
      <w:tabs>
        <w:tab w:val="center" w:pos="4680"/>
        <w:tab w:val="right" w:pos="9360"/>
      </w:tabs>
    </w:pPr>
  </w:style>
  <w:style w:type="character" w:customStyle="1" w:styleId="HeaderChar">
    <w:name w:val="Header Char"/>
    <w:basedOn w:val="DefaultParagraphFont"/>
    <w:link w:val="Header"/>
    <w:uiPriority w:val="99"/>
    <w:rsid w:val="000A4F0E"/>
    <w:rPr>
      <w:sz w:val="24"/>
      <w:szCs w:val="24"/>
    </w:rPr>
  </w:style>
  <w:style w:type="paragraph" w:styleId="Footer">
    <w:name w:val="footer"/>
    <w:basedOn w:val="Normal"/>
    <w:link w:val="FooterChar"/>
    <w:rsid w:val="000A4F0E"/>
    <w:pPr>
      <w:tabs>
        <w:tab w:val="center" w:pos="4680"/>
        <w:tab w:val="right" w:pos="9360"/>
      </w:tabs>
    </w:pPr>
  </w:style>
  <w:style w:type="character" w:customStyle="1" w:styleId="FooterChar">
    <w:name w:val="Footer Char"/>
    <w:basedOn w:val="DefaultParagraphFont"/>
    <w:link w:val="Footer"/>
    <w:rsid w:val="000A4F0E"/>
    <w:rPr>
      <w:sz w:val="24"/>
      <w:szCs w:val="24"/>
    </w:rPr>
  </w:style>
  <w:style w:type="paragraph" w:styleId="BalloonText">
    <w:name w:val="Balloon Text"/>
    <w:basedOn w:val="Normal"/>
    <w:link w:val="BalloonTextChar"/>
    <w:rsid w:val="00C82542"/>
    <w:rPr>
      <w:rFonts w:ascii="Segoe UI" w:hAnsi="Segoe UI" w:cs="Segoe UI"/>
      <w:sz w:val="18"/>
      <w:szCs w:val="18"/>
    </w:rPr>
  </w:style>
  <w:style w:type="character" w:customStyle="1" w:styleId="BalloonTextChar">
    <w:name w:val="Balloon Text Char"/>
    <w:basedOn w:val="DefaultParagraphFont"/>
    <w:link w:val="BalloonText"/>
    <w:rsid w:val="00C825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811060">
      <w:bodyDiv w:val="1"/>
      <w:marLeft w:val="0"/>
      <w:marRight w:val="0"/>
      <w:marTop w:val="0"/>
      <w:marBottom w:val="0"/>
      <w:divBdr>
        <w:top w:val="none" w:sz="0" w:space="0" w:color="auto"/>
        <w:left w:val="none" w:sz="0" w:space="0" w:color="auto"/>
        <w:bottom w:val="none" w:sz="0" w:space="0" w:color="auto"/>
        <w:right w:val="none" w:sz="0" w:space="0" w:color="auto"/>
      </w:divBdr>
      <w:divsChild>
        <w:div w:id="1688673089">
          <w:marLeft w:val="0"/>
          <w:marRight w:val="0"/>
          <w:marTop w:val="0"/>
          <w:marBottom w:val="0"/>
          <w:divBdr>
            <w:top w:val="none" w:sz="0" w:space="0" w:color="auto"/>
            <w:left w:val="none" w:sz="0" w:space="0" w:color="auto"/>
            <w:bottom w:val="none" w:sz="0" w:space="0" w:color="auto"/>
            <w:right w:val="none" w:sz="0" w:space="0" w:color="auto"/>
          </w:divBdr>
          <w:divsChild>
            <w:div w:id="2063747113">
              <w:marLeft w:val="0"/>
              <w:marRight w:val="0"/>
              <w:marTop w:val="0"/>
              <w:marBottom w:val="0"/>
              <w:divBdr>
                <w:top w:val="none" w:sz="0" w:space="0" w:color="auto"/>
                <w:left w:val="none" w:sz="0" w:space="0" w:color="auto"/>
                <w:bottom w:val="none" w:sz="0" w:space="0" w:color="auto"/>
                <w:right w:val="none" w:sz="0" w:space="0" w:color="auto"/>
              </w:divBdr>
              <w:divsChild>
                <w:div w:id="1465270556">
                  <w:marLeft w:val="0"/>
                  <w:marRight w:val="0"/>
                  <w:marTop w:val="0"/>
                  <w:marBottom w:val="0"/>
                  <w:divBdr>
                    <w:top w:val="none" w:sz="0" w:space="0" w:color="auto"/>
                    <w:left w:val="none" w:sz="0" w:space="0" w:color="auto"/>
                    <w:bottom w:val="none" w:sz="0" w:space="0" w:color="auto"/>
                    <w:right w:val="none" w:sz="0" w:space="0" w:color="auto"/>
                  </w:divBdr>
                  <w:divsChild>
                    <w:div w:id="288247511">
                      <w:marLeft w:val="0"/>
                      <w:marRight w:val="0"/>
                      <w:marTop w:val="0"/>
                      <w:marBottom w:val="0"/>
                      <w:divBdr>
                        <w:top w:val="none" w:sz="0" w:space="0" w:color="auto"/>
                        <w:left w:val="none" w:sz="0" w:space="0" w:color="auto"/>
                        <w:bottom w:val="none" w:sz="0" w:space="0" w:color="auto"/>
                        <w:right w:val="none" w:sz="0" w:space="0" w:color="auto"/>
                      </w:divBdr>
                    </w:div>
                    <w:div w:id="1004674543">
                      <w:marLeft w:val="0"/>
                      <w:marRight w:val="0"/>
                      <w:marTop w:val="0"/>
                      <w:marBottom w:val="0"/>
                      <w:divBdr>
                        <w:top w:val="none" w:sz="0" w:space="0" w:color="auto"/>
                        <w:left w:val="none" w:sz="0" w:space="0" w:color="auto"/>
                        <w:bottom w:val="none" w:sz="0" w:space="0" w:color="auto"/>
                        <w:right w:val="none" w:sz="0" w:space="0" w:color="auto"/>
                      </w:divBdr>
                    </w:div>
                    <w:div w:id="173338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742977">
      <w:bodyDiv w:val="1"/>
      <w:marLeft w:val="0"/>
      <w:marRight w:val="0"/>
      <w:marTop w:val="0"/>
      <w:marBottom w:val="0"/>
      <w:divBdr>
        <w:top w:val="none" w:sz="0" w:space="0" w:color="auto"/>
        <w:left w:val="none" w:sz="0" w:space="0" w:color="auto"/>
        <w:bottom w:val="none" w:sz="0" w:space="0" w:color="auto"/>
        <w:right w:val="none" w:sz="0" w:space="0" w:color="auto"/>
      </w:divBdr>
      <w:divsChild>
        <w:div w:id="1360349205">
          <w:marLeft w:val="0"/>
          <w:marRight w:val="0"/>
          <w:marTop w:val="0"/>
          <w:marBottom w:val="0"/>
          <w:divBdr>
            <w:top w:val="none" w:sz="0" w:space="0" w:color="auto"/>
            <w:left w:val="none" w:sz="0" w:space="0" w:color="auto"/>
            <w:bottom w:val="none" w:sz="0" w:space="0" w:color="auto"/>
            <w:right w:val="none" w:sz="0" w:space="0" w:color="auto"/>
          </w:divBdr>
          <w:divsChild>
            <w:div w:id="1458066620">
              <w:marLeft w:val="0"/>
              <w:marRight w:val="0"/>
              <w:marTop w:val="0"/>
              <w:marBottom w:val="0"/>
              <w:divBdr>
                <w:top w:val="none" w:sz="0" w:space="0" w:color="auto"/>
                <w:left w:val="none" w:sz="0" w:space="0" w:color="auto"/>
                <w:bottom w:val="none" w:sz="0" w:space="0" w:color="auto"/>
                <w:right w:val="none" w:sz="0" w:space="0" w:color="auto"/>
              </w:divBdr>
              <w:divsChild>
                <w:div w:id="1034118710">
                  <w:marLeft w:val="0"/>
                  <w:marRight w:val="0"/>
                  <w:marTop w:val="0"/>
                  <w:marBottom w:val="0"/>
                  <w:divBdr>
                    <w:top w:val="none" w:sz="0" w:space="0" w:color="auto"/>
                    <w:left w:val="none" w:sz="0" w:space="0" w:color="auto"/>
                    <w:bottom w:val="none" w:sz="0" w:space="0" w:color="auto"/>
                    <w:right w:val="none" w:sz="0" w:space="0" w:color="auto"/>
                  </w:divBdr>
                </w:div>
                <w:div w:id="1325743094">
                  <w:marLeft w:val="0"/>
                  <w:marRight w:val="0"/>
                  <w:marTop w:val="0"/>
                  <w:marBottom w:val="0"/>
                  <w:divBdr>
                    <w:top w:val="none" w:sz="0" w:space="0" w:color="auto"/>
                    <w:left w:val="none" w:sz="0" w:space="0" w:color="auto"/>
                    <w:bottom w:val="none" w:sz="0" w:space="0" w:color="auto"/>
                    <w:right w:val="none" w:sz="0" w:space="0" w:color="auto"/>
                  </w:divBdr>
                </w:div>
                <w:div w:id="1562715985">
                  <w:marLeft w:val="0"/>
                  <w:marRight w:val="0"/>
                  <w:marTop w:val="0"/>
                  <w:marBottom w:val="0"/>
                  <w:divBdr>
                    <w:top w:val="none" w:sz="0" w:space="0" w:color="auto"/>
                    <w:left w:val="none" w:sz="0" w:space="0" w:color="auto"/>
                    <w:bottom w:val="none" w:sz="0" w:space="0" w:color="auto"/>
                    <w:right w:val="none" w:sz="0" w:space="0" w:color="auto"/>
                  </w:divBdr>
                </w:div>
                <w:div w:id="1588726630">
                  <w:marLeft w:val="0"/>
                  <w:marRight w:val="0"/>
                  <w:marTop w:val="0"/>
                  <w:marBottom w:val="0"/>
                  <w:divBdr>
                    <w:top w:val="none" w:sz="0" w:space="0" w:color="auto"/>
                    <w:left w:val="none" w:sz="0" w:space="0" w:color="auto"/>
                    <w:bottom w:val="none" w:sz="0" w:space="0" w:color="auto"/>
                    <w:right w:val="none" w:sz="0" w:space="0" w:color="auto"/>
                  </w:divBdr>
                </w:div>
                <w:div w:id="1678385857">
                  <w:marLeft w:val="0"/>
                  <w:marRight w:val="0"/>
                  <w:marTop w:val="0"/>
                  <w:marBottom w:val="0"/>
                  <w:divBdr>
                    <w:top w:val="none" w:sz="0" w:space="0" w:color="auto"/>
                    <w:left w:val="none" w:sz="0" w:space="0" w:color="auto"/>
                    <w:bottom w:val="none" w:sz="0" w:space="0" w:color="auto"/>
                    <w:right w:val="none" w:sz="0" w:space="0" w:color="auto"/>
                  </w:divBdr>
                </w:div>
                <w:div w:id="1313025549">
                  <w:marLeft w:val="0"/>
                  <w:marRight w:val="0"/>
                  <w:marTop w:val="0"/>
                  <w:marBottom w:val="0"/>
                  <w:divBdr>
                    <w:top w:val="none" w:sz="0" w:space="0" w:color="auto"/>
                    <w:left w:val="none" w:sz="0" w:space="0" w:color="auto"/>
                    <w:bottom w:val="none" w:sz="0" w:space="0" w:color="auto"/>
                    <w:right w:val="none" w:sz="0" w:space="0" w:color="auto"/>
                  </w:divBdr>
                </w:div>
                <w:div w:id="1088699621">
                  <w:marLeft w:val="0"/>
                  <w:marRight w:val="0"/>
                  <w:marTop w:val="0"/>
                  <w:marBottom w:val="0"/>
                  <w:divBdr>
                    <w:top w:val="none" w:sz="0" w:space="0" w:color="auto"/>
                    <w:left w:val="none" w:sz="0" w:space="0" w:color="auto"/>
                    <w:bottom w:val="none" w:sz="0" w:space="0" w:color="auto"/>
                    <w:right w:val="none" w:sz="0" w:space="0" w:color="auto"/>
                  </w:divBdr>
                </w:div>
                <w:div w:id="1054355544">
                  <w:marLeft w:val="0"/>
                  <w:marRight w:val="0"/>
                  <w:marTop w:val="0"/>
                  <w:marBottom w:val="0"/>
                  <w:divBdr>
                    <w:top w:val="none" w:sz="0" w:space="0" w:color="auto"/>
                    <w:left w:val="none" w:sz="0" w:space="0" w:color="auto"/>
                    <w:bottom w:val="none" w:sz="0" w:space="0" w:color="auto"/>
                    <w:right w:val="none" w:sz="0" w:space="0" w:color="auto"/>
                  </w:divBdr>
                </w:div>
                <w:div w:id="6581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979E7-E01A-457A-A968-7993D0E31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Genty House</dc:creator>
  <cp:keywords/>
  <dc:description/>
  <cp:lastModifiedBy>Genty House</cp:lastModifiedBy>
  <cp:revision>2</cp:revision>
  <cp:lastPrinted>2016-09-05T17:19:00Z</cp:lastPrinted>
  <dcterms:created xsi:type="dcterms:W3CDTF">2016-09-13T18:21:00Z</dcterms:created>
  <dcterms:modified xsi:type="dcterms:W3CDTF">2016-09-13T18:21:00Z</dcterms:modified>
</cp:coreProperties>
</file>